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62" w:rsidRDefault="00D232CF">
      <w:pPr>
        <w:pStyle w:val="affffff1"/>
        <w:framePr w:wrap="around"/>
      </w:pPr>
      <w:r>
        <w:rPr>
          <w:rFonts w:hint="eastAsia"/>
        </w:rPr>
        <w:t>团体标准</w:t>
      </w:r>
    </w:p>
    <w:p w:rsidR="00447862" w:rsidRDefault="00160CB9">
      <w:pPr>
        <w:pStyle w:val="22"/>
        <w:framePr w:wrap="around"/>
        <w:rPr>
          <w:rFonts w:hAnsi="黑体"/>
        </w:rPr>
      </w:pPr>
      <w:r>
        <w:rPr>
          <w:rFonts w:ascii="仿宋" w:eastAsia="仿宋" w:hAnsi="仿宋" w:cs="宋体"/>
        </w:rPr>
        <w:t>T/</w:t>
      </w:r>
      <w:r w:rsidR="00D232CF">
        <w:rPr>
          <w:rFonts w:ascii="仿宋" w:eastAsia="仿宋" w:hAnsi="仿宋" w:cs="宋体"/>
        </w:rPr>
        <w:t>C</w:t>
      </w:r>
      <w:r w:rsidR="00D232CF">
        <w:rPr>
          <w:rFonts w:ascii="仿宋" w:eastAsia="仿宋" w:hAnsi="仿宋" w:cs="宋体" w:hint="eastAsia"/>
        </w:rPr>
        <w:t>FPA</w:t>
      </w:r>
      <w:r>
        <w:rPr>
          <w:rFonts w:ascii="仿宋" w:eastAsia="仿宋" w:hAnsi="仿宋" w:cs="宋体"/>
        </w:rPr>
        <w:t xml:space="preserve"> </w:t>
      </w:r>
      <w:bookmarkStart w:id="0" w:name="_GoBack"/>
      <w:bookmarkEnd w:id="0"/>
      <w:r w:rsidR="00D232CF">
        <w:rPr>
          <w:rFonts w:ascii="仿宋" w:eastAsia="仿宋" w:hAnsi="仿宋" w:cs="宋体"/>
        </w:rPr>
        <w:t>XXX</w:t>
      </w:r>
      <w:r w:rsidR="00D232CF">
        <w:rPr>
          <w:rFonts w:ascii="仿宋" w:eastAsia="仿宋" w:hAnsi="仿宋" w:cs="仿宋" w:hint="eastAsia"/>
        </w:rPr>
        <w:t>-XXX</w:t>
      </w:r>
      <w:r w:rsidR="00D232CF">
        <w:rPr>
          <w:rFonts w:ascii="仿宋" w:eastAsia="仿宋" w:hAnsi="仿宋" w:cs="宋体"/>
        </w:rPr>
        <w:t>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47862">
        <w:tc>
          <w:tcPr>
            <w:tcW w:w="9356" w:type="dxa"/>
            <w:tcBorders>
              <w:top w:val="nil"/>
              <w:left w:val="nil"/>
              <w:bottom w:val="nil"/>
              <w:right w:val="nil"/>
            </w:tcBorders>
            <w:shd w:val="clear" w:color="auto" w:fill="auto"/>
          </w:tcPr>
          <w:p w:rsidR="00447862" w:rsidRDefault="009E630D">
            <w:pPr>
              <w:pStyle w:val="affffe"/>
              <w:framePr w:wrap="around"/>
              <w:ind w:right="420"/>
            </w:pPr>
            <w:r>
              <w:rPr>
                <w:noProof/>
              </w:rPr>
              <w:pict>
                <v:line id="_x0000_s1031" style="position:absolute;left:0;text-align:left;z-index:251665408;visibility:visible;mso-position-vertical-relative:page" from="-16.4pt,7.45pt" to="46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0JOnV3gAAAA0BAAAPAAAAZHJzL2Rvd25yZXYueG1sTI/BTsMwEETvSPyD&#10;tUhcqtahhNKGOBUCcuNCAXHdxksSEa/T2G0DX89yQHDcmafZmXw9uk4daAitZwMXswQUceVty7WB&#10;l+dyugQVIrLFzjMZ+KQA6+L0JMfM+iM/0WETayUhHDI00MTYZ1qHqiGHYeZ7YvHe/eAwyjnU2g54&#10;lHDX6XmSLLTDluVDgz3dNVR9bPbOQChfaVd+TapJ8nZZe5rv7h8f0Jjzs/H2BlSkMf7B8FNfqkMh&#10;nbZ+zzaozsB0kaaCipFeXcsqQZarlUjbX0kXuf6/ovgGAAD//wMAUEsBAi0AFAAGAAgAAAAhALaD&#10;OJL+AAAA4QEAABMAAAAAAAAAAAAAAAAAAAAAAFtDb250ZW50X1R5cGVzXS54bWxQSwECLQAUAAYA&#10;CAAAACEAOP0h/9YAAACUAQAACwAAAAAAAAAAAAAAAAAvAQAAX3JlbHMvLnJlbHNQSwECLQAUAAYA&#10;CAAAACEA+RbZnqgBAAA+AwAADgAAAAAAAAAAAAAAAAAuAgAAZHJzL2Uyb0RvYy54bWxQSwECLQAU&#10;AAYACAAAACEAtCTp1d4AAAANAQAADwAAAAAAAAAAAAAAAAACBAAAZHJzL2Rvd25yZXYueG1sUEsF&#10;BgAAAAAEAAQA8wAAAA0FAAAAAA==&#10;">
                  <w10:wrap anchory="page"/>
                  <w10:anchorlock/>
                </v:line>
              </w:pict>
            </w:r>
            <w:r>
              <w:rPr>
                <w:noProof/>
              </w:rPr>
              <w:pict>
                <v:rect id="矩形 6" o:spid="_x0000_s1026" style="position:absolute;left:0;text-align:left;margin-left:372.8pt;margin-top:2.7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gz5wEAAMMDAAAOAAAAZHJzL2Uyb0RvYy54bWysU1GP0zAMfkfiP0R5Z23HOI5q3em00xDS&#10;wSEd/IA0TduINA5Otm78epy0203whuhDFMf2Z/vz1/XdcTDsoNBrsBUvFjlnykpotO0q/v3b7s0t&#10;Zz4I2wgDVlX8pDy/27x+tR5dqZbQg2kUMgKxvhxdxfsQXJllXvZqEH4BTllytoCDCGRilzUoRkIf&#10;TLbM85tsBGwcglTe0+vD5OSbhN+2SoantvUqMFNx6i2kE9NZxzPbrEXZoXC9lnMb4h+6GIS2VPQC&#10;9SCCYHvUf0ENWiJ4aMNCwpBB22qp0gw0TZH/Mc1zL5xKsxA53l1o8v8PVn45PLuvGFv37hHkD88s&#10;bHthO3WPCGOvREPlikhUNjpfXhKi4SmV1eNnaGi1Yh8gcXBscYiANB07JqpPF6rVMTBJj0Wxepvn&#10;tBFJvuXy9obusYQoz9kOffioYGDxUnGkVSZ0cXj0YQo9h6Tuwehmp41JBnb11iA7CFr7Ln0zur8O&#10;MzYGW4hpE+L0opJw5jLnOaOkfFlDc6KZESYlkfLp0gP+4mwkFVXc/9wLVJyZT5Z4+1CsVlF2yVi9&#10;e78kA6899bVHWElQFQ+cTddtmKS6d6i7nioViQIL98R1qxMNL13NGyKlJCJnVUcpXtsp6uXf2/wG&#10;AAD//wMAUEsDBBQABgAIAAAAIQDMue643QAAAAgBAAAPAAAAZHJzL2Rvd25yZXYueG1sTI/BTsMw&#10;EETvSPyDtUjcqNPihDbNpkJIPQEHWiSu23ibRMR2iJ02/D3uiR5HM5p5U2wm04kTD751FmE+S0Cw&#10;rZxubY3wud8+LEH4QFZT5ywj/LKHTXl7U1Cu3dl+8GkXahFLrM8JoQmhz6X0VcOG/Mz1bKN3dIOh&#10;EOVQSz3QOZabTi6SJJOGWhsXGur5peHqezcaBMqU/nk/Pr7tX8eMVvWUbNOvBPH+bnpegwg8hf8w&#10;XPAjOpSR6eBGq73oEJ5UmsUoQqpARH+1uOgDgporkGUhrw+UfwAAAP//AwBQSwECLQAUAAYACAAA&#10;ACEAtoM4kv4AAADhAQAAEwAAAAAAAAAAAAAAAAAAAAAAW0NvbnRlbnRfVHlwZXNdLnhtbFBLAQIt&#10;ABQABgAIAAAAIQA4/SH/1gAAAJQBAAALAAAAAAAAAAAAAAAAAC8BAABfcmVscy8ucmVsc1BLAQIt&#10;ABQABgAIAAAAIQDdNOgz5wEAAMMDAAAOAAAAAAAAAAAAAAAAAC4CAABkcnMvZTJvRG9jLnhtbFBL&#10;AQItABQABgAIAAAAIQDMue643QAAAAgBAAAPAAAAAAAAAAAAAAAAAEEEAABkcnMvZG93bnJldi54&#10;bWxQSwUGAAAAAAQABADzAAAASwUAAAAA&#10;" stroked="f"/>
              </w:pict>
            </w:r>
          </w:p>
        </w:tc>
      </w:tr>
    </w:tbl>
    <w:p w:rsidR="00447862" w:rsidRDefault="00447862">
      <w:pPr>
        <w:pStyle w:val="22"/>
        <w:framePr w:wrap="around"/>
        <w:rPr>
          <w:rFonts w:hAnsi="黑体"/>
        </w:rPr>
      </w:pPr>
    </w:p>
    <w:p w:rsidR="00447862" w:rsidRDefault="00447862">
      <w:pPr>
        <w:pStyle w:val="22"/>
        <w:framePr w:wrap="around"/>
        <w:rPr>
          <w:rFonts w:hAnsi="黑体"/>
        </w:rPr>
      </w:pPr>
    </w:p>
    <w:p w:rsidR="00447862" w:rsidRDefault="00D232CF">
      <w:pPr>
        <w:pStyle w:val="afffff"/>
        <w:framePr w:wrap="around"/>
      </w:pPr>
      <w:r>
        <w:rPr>
          <w:rFonts w:hint="eastAsia"/>
          <w:sz w:val="44"/>
          <w:szCs w:val="44"/>
        </w:rPr>
        <w:t>步履式救援机器人  第1部分： 技术要求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447862">
        <w:tc>
          <w:tcPr>
            <w:tcW w:w="9855" w:type="dxa"/>
            <w:tcBorders>
              <w:top w:val="nil"/>
              <w:left w:val="nil"/>
              <w:bottom w:val="nil"/>
              <w:right w:val="nil"/>
            </w:tcBorders>
            <w:shd w:val="clear" w:color="auto" w:fill="auto"/>
          </w:tcPr>
          <w:p w:rsidR="00447862" w:rsidRDefault="00D232CF">
            <w:pPr>
              <w:pStyle w:val="afffff1"/>
              <w:framePr w:wrap="around"/>
              <w:rPr>
                <w:rFonts w:ascii="Times New Roman" w:eastAsia="黑体"/>
              </w:rPr>
            </w:pPr>
            <w:r>
              <w:rPr>
                <w:rFonts w:ascii="Times New Roman" w:eastAsia="黑体" w:hint="eastAsia"/>
              </w:rPr>
              <w:t>Walking rescue robot</w:t>
            </w:r>
            <w:r>
              <w:rPr>
                <w:rFonts w:ascii="Times New Roman" w:eastAsia="黑体" w:hint="eastAsia"/>
              </w:rPr>
              <w:t>—</w:t>
            </w:r>
            <w:r>
              <w:rPr>
                <w:rFonts w:ascii="Times New Roman" w:eastAsia="黑体" w:hint="eastAsia"/>
              </w:rPr>
              <w:t>Part 1</w:t>
            </w:r>
            <w:r>
              <w:rPr>
                <w:rFonts w:ascii="Times New Roman" w:eastAsia="黑体" w:hint="eastAsia"/>
              </w:rPr>
              <w:t>：</w:t>
            </w:r>
            <w:r>
              <w:rPr>
                <w:rFonts w:ascii="Times New Roman" w:eastAsia="黑体" w:hint="eastAsia"/>
              </w:rPr>
              <w:t>Technical requirements</w:t>
            </w:r>
          </w:p>
          <w:p w:rsidR="00447862" w:rsidRDefault="00447862">
            <w:pPr>
              <w:pStyle w:val="afffff1"/>
              <w:framePr w:wrap="around"/>
              <w:rPr>
                <w:rFonts w:ascii="Times New Roman" w:eastAsia="黑体"/>
                <w:color w:val="FF0000"/>
              </w:rPr>
            </w:pPr>
          </w:p>
          <w:p w:rsidR="00447862" w:rsidRDefault="009E630D">
            <w:pPr>
              <w:pStyle w:val="afffff2"/>
              <w:framePr w:wrap="around"/>
            </w:pPr>
            <w:r>
              <w:rPr>
                <w:noProof/>
              </w:rPr>
              <w:pict>
                <v:rect id="矩形 5" o:spid="_x0000_s1030" style="position:absolute;left:0;text-align:left;margin-left:173.3pt;margin-top:45.15pt;width:150pt;height:2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oU5wEAAMMDAAAOAAAAZHJzL2Uyb0RvYy54bWysU9uO0zAQfUfiHyy/0yRVC2zUdLXqqghp&#10;uUgLH+A4TmLheMzYbVq+nrGTdit4Q+TB8nhmzsycOdncnwbDjgq9BlvxYpFzpqyERtuu4t+/7d+8&#10;58wHYRthwKqKn5Xn99vXrzajK9USejCNQkYg1pejq3gfgiuzzMteDcIvwClLzhZwEIFM7LIGxUjo&#10;g8mWef42GwEbhyCV9/T6ODn5NuG3rZLhS9t6FZipOPUW0onprOOZbTei7FC4Xsu5DfEPXQxCWyp6&#10;hXoUQbAD6r+gBi0RPLRhIWHIoG21VGkGmqbI/5jmuRdOpVmIHO+uNPn/Bys/H5/dV4yte/cE8odn&#10;Fna9sJ16QISxV6KhckUkKhudL68J0fCUyurxEzS0WnEIkDg4tThEQJqOnRLV5yvV6hSYpMfiLl/n&#10;OW1Ekm+5XsV7LCHKS7ZDHz4oGFi8VBxplQldHJ98mEIvIal7MLrZa2OSgV29M8iOgta+T9+M7m/D&#10;jI3BFmLahDi9qCScucxlzigpX9bQnGlmhElJpHy69IC/OBtJRRX3Pw8CFWfmoyXe7orVKsouGav1&#10;uyUZeOupbz3CSoKqeOBsuu7CJNWDQ931VKlIFFh4IK5bnWh46WreECklETmrOkrx1k5RL//e9jcA&#10;AAD//wMAUEsDBBQABgAIAAAAIQD0N6/e3AAAAAoBAAAPAAAAZHJzL2Rvd25yZXYueG1sTI/BTsMw&#10;DIbvSLxDZCRuLIGOiJWm04S0E3BgQ+LqNV5b0SRdk27l7fF2gaN/f/r9uVhOrhNHGmIbvIH7mQJB&#10;vgq29bWBz+367glETOgtdsGTgR+KsCyvrwrMbTj5DzpuUi24xMccDTQp9bmUsWrIYZyFnjzv9mFw&#10;mHgcamkHPHG56+SDUlo6bD1faLCnl4aq783oDKCe28P7Pnvbvo4aF/Wk1o9fypjbm2n1DCLRlP5g&#10;OOuzOpTstAujt1F0BrK51owaWKgMBAP6EuyYzDiRZSH/v1D+AgAA//8DAFBLAQItABQABgAIAAAA&#10;IQC2gziS/gAAAOEBAAATAAAAAAAAAAAAAAAAAAAAAABbQ29udGVudF9UeXBlc10ueG1sUEsBAi0A&#10;FAAGAAgAAAAhADj9If/WAAAAlAEAAAsAAAAAAAAAAAAAAAAALwEAAF9yZWxzLy5yZWxzUEsBAi0A&#10;FAAGAAgAAAAhADuKGhTnAQAAwwMAAA4AAAAAAAAAAAAAAAAALgIAAGRycy9lMm9Eb2MueG1sUEsB&#10;Ai0AFAAGAAgAAAAhAPQ3r97cAAAACgEAAA8AAAAAAAAAAAAAAAAAQQQAAGRycy9kb3ducmV2Lnht&#10;bFBLBQYAAAAABAAEAPMAAABKBQAAAAA=&#10;" stroked="f">
                  <w10:anchorlock/>
                </v:rect>
              </w:pict>
            </w:r>
            <w:r>
              <w:rPr>
                <w:noProof/>
              </w:rPr>
              <w:pict>
                <v:rect id="矩形 4" o:spid="_x0000_s1029" style="position:absolute;left:0;text-align:left;margin-left:193.3pt;margin-top:20.15pt;width:100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g5gEAAMMDAAAOAAAAZHJzL2Uyb0RvYy54bWysU1GP0zAMfkfiP0R5Z23H4I5q3em00xDS&#10;wSEd/IA0TduINA5Otm78epy0203whuhDFMf2Z/vz1/XdcTDsoNBrsBUvFjlnykpotO0q/v3b7s0t&#10;Zz4I2wgDVlX8pDy/27x+tR5dqZbQg2kUMgKxvhxdxfsQXJllXvZqEH4BTllytoCDCGRilzUoRkIf&#10;TLbM8/fZCNg4BKm8p9eHyck3Cb9tlQxPbetVYKbi1FtIJ6azjme2WYuyQ+F6Lec2xD90MQhtqegF&#10;6kEEwfao/4IatETw0IaFhCGDttVSpRlomiL/Y5rnXjiVZiFyvLvQ5P8frPxyeHZfMbbu3SPIH55Z&#10;2PbCduoeEcZeiYbKFZGobHS+vCREw1Mqq8fP0NBqxT5A4uDY4hABaTp2TFSfLlSrY2CSHovlTU4f&#10;Z5J8b/PVLd1jCVGesx368FHBwOKl4kirTOji8OjDFHoOSd2D0c1OG5MM7OqtQXYQtPZd+mZ0fx1m&#10;bAy2ENMmxOlFJeHMZc5zRkn5sobmRDMjTEoi5dOlB/zF2Ugqqrj/uReoODOfLPH2oVitouySsXp3&#10;syQDrz31tUdYSVAVD5xN122YpLp3qLueKhWJAgv3xHWrEw0vXc0bIqUkImdVRyle2ynq5d/b/AYA&#10;AP//AwBQSwMEFAAGAAgAAAAhACJOJY3dAAAACQEAAA8AAABkcnMvZG93bnJldi54bWxMj8FOwzAM&#10;hu9IvENkJG4sgW5RKU0nhLQTcGBD4uo1XlvROKVJt/L2BC7jaPvT7+8v17PrxZHG0Hk2cLtQIIhr&#10;bztuDLzvNjc5iBCRLfaeycA3BVhXlxclFtaf+I2O29iIFMKhQANtjEMhZahbchgWfiBOt4MfHcY0&#10;jo20I55SuOvlnVJaOuw4fWhxoKeW6s/t5AygXtqv10P2snueNN43s9qsPpQx11fz4wOISHM8w/Cr&#10;n9ShSk57P7ENojeQ5Von1MBSZSASsPpb7A3keQayKuX/BtUPAAAA//8DAFBLAQItABQABgAIAAAA&#10;IQC2gziS/gAAAOEBAAATAAAAAAAAAAAAAAAAAAAAAABbQ29udGVudF9UeXBlc10ueG1sUEsBAi0A&#10;FAAGAAgAAAAhADj9If/WAAAAlAEAAAsAAAAAAAAAAAAAAAAALwEAAF9yZWxzLy5yZWxzUEsBAi0A&#10;FAAGAAgAAAAhAIPuj6DmAQAAwwMAAA4AAAAAAAAAAAAAAAAALgIAAGRycy9lMm9Eb2MueG1sUEsB&#10;Ai0AFAAGAAgAAAAhACJOJY3dAAAACQEAAA8AAAAAAAAAAAAAAAAAQAQAAGRycy9kb3ducmV2Lnht&#10;bFBLBQYAAAAABAAEAPMAAABKBQAAAAA=&#10;" stroked="f"/>
              </w:pict>
            </w:r>
            <w:r w:rsidR="00D232CF">
              <w:rPr>
                <w:rFonts w:hint="eastAsia"/>
              </w:rPr>
              <w:t>(报批稿)</w:t>
            </w:r>
          </w:p>
          <w:p w:rsidR="00447862" w:rsidRDefault="00D232CF">
            <w:pPr>
              <w:framePr w:wrap="around" w:hAnchor="text" w:y="1"/>
              <w:jc w:val="center"/>
              <w:rPr>
                <w:sz w:val="28"/>
                <w:szCs w:val="28"/>
              </w:rPr>
            </w:pPr>
            <w:r>
              <w:rPr>
                <w:rFonts w:ascii="宋体" w:hAnsi="宋体" w:hint="eastAsia"/>
                <w:sz w:val="28"/>
                <w:szCs w:val="28"/>
              </w:rPr>
              <w:t>2023年05月</w:t>
            </w:r>
          </w:p>
          <w:p w:rsidR="00447862" w:rsidRDefault="00447862">
            <w:pPr>
              <w:pStyle w:val="afffff2"/>
              <w:framePr w:wrap="around"/>
            </w:pPr>
          </w:p>
        </w:tc>
      </w:tr>
      <w:tr w:rsidR="00447862">
        <w:tc>
          <w:tcPr>
            <w:tcW w:w="9855" w:type="dxa"/>
            <w:tcBorders>
              <w:top w:val="nil"/>
              <w:left w:val="nil"/>
              <w:bottom w:val="nil"/>
              <w:right w:val="nil"/>
            </w:tcBorders>
            <w:shd w:val="clear" w:color="auto" w:fill="auto"/>
          </w:tcPr>
          <w:p w:rsidR="00447862" w:rsidRDefault="00447862">
            <w:pPr>
              <w:pStyle w:val="afffff3"/>
              <w:framePr w:wrap="around"/>
            </w:pPr>
          </w:p>
        </w:tc>
      </w:tr>
    </w:tbl>
    <w:p w:rsidR="00447862" w:rsidRDefault="00D232CF">
      <w:pPr>
        <w:pStyle w:val="afffffff0"/>
        <w:framePr w:wrap="around" w:hAnchor="page" w:x="2251" w:y="14116"/>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发布</w:t>
      </w:r>
      <w:r w:rsidR="009E630D">
        <w:rPr>
          <w:noProof/>
        </w:rPr>
        <w:pict>
          <v:line id="直接连接符 3" o:spid="_x0000_s1028" style="position:absolute;z-index:251659264;visibility:visible;mso-position-horizontal-relative:text;mso-position-vertical-relative:page" from="-32.2pt,728.5pt" to="449.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eqAEAAD4DAAAOAAAAZHJzL2Uyb0RvYy54bWysUsFu2zAMvQ/YPwi6L0pStNiMOD2k6C7d&#10;FqDdBzCybAuTRYFUYufvJ6lxWmy3YT4Ipkg+vffIzf00OHEyxBZ9LVeLpRTGa2ys72r58+Xx02cp&#10;OIJvwKE3tTwblvfbjx82Y6jMGnt0jSGRQDxXY6hlH2OolGLdmwF4gcH4lGyRBogppE41BGNCH5xa&#10;L5d3akRqAqE2zOn24TUptwW/bY2OP9qWTRSulolbLCeV85BPtd1A1RGE3uoLDfgHFgNYnx69Qj1A&#10;BHEk+xfUYDUhYxsXGgeFbWu1KRqSmtXyDzXPPQRTtCRzOFxt4v8Hq7+fdn5Pmbqe/HN4Qv2Lhcdd&#10;D74zhcDLOaTBrbJVagxcXVtywGFP4jB+wybVwDFicWFqaciQSZ+Yitnnq9lmikKny7tVUnyTZqLn&#10;nIJqbgzE8avBQeSfWjrrsw9QwemJYyYC1VySrz0+WufKLJ0XYy2/3K5vSwOjs01O5jKm7rBzJE6Q&#10;t6F8RVXKvC8jPPrm9RHnc58pi3R5eVadV4yrAzbnPc3WpCEVbpeFylvwPi4Gvq399jcAAAD//wMA&#10;UEsDBBQABgAIAAAAIQC0JOnV3gAAAA0BAAAPAAAAZHJzL2Rvd25yZXYueG1sTI/BTsMwEETvSPyD&#10;tUhcqtahhNKGOBUCcuNCAXHdxksSEa/T2G0DX89yQHDcmafZmXw9uk4daAitZwMXswQUceVty7WB&#10;l+dyugQVIrLFzjMZ+KQA6+L0JMfM+iM/0WETayUhHDI00MTYZ1qHqiGHYeZ7YvHe/eAwyjnU2g54&#10;lHDX6XmSLLTDluVDgz3dNVR9bPbOQChfaVd+TapJ8nZZe5rv7h8f0Jjzs/H2BlSkMf7B8FNfqkMh&#10;nbZ+zzaozsB0kaaCipFeXcsqQZarlUjbX0kXuf6/ovgGAAD//wMAUEsBAi0AFAAGAAgAAAAhALaD&#10;OJL+AAAA4QEAABMAAAAAAAAAAAAAAAAAAAAAAFtDb250ZW50X1R5cGVzXS54bWxQSwECLQAUAAYA&#10;CAAAACEAOP0h/9YAAACUAQAACwAAAAAAAAAAAAAAAAAvAQAAX3JlbHMvLnJlbHNQSwECLQAUAAYA&#10;CAAAACEA+RbZnqgBAAA+AwAADgAAAAAAAAAAAAAAAAAuAgAAZHJzL2Uyb0RvYy54bWxQSwECLQAU&#10;AAYACAAAACEAtCTp1d4AAAANAQAADwAAAAAAAAAAAAAAAAACBAAAZHJzL2Rvd25yZXYueG1sUEsF&#10;BgAAAAAEAAQA8wAAAA0FAAAAAA==&#10;">
            <w10:wrap anchory="page"/>
            <w10:anchorlock/>
          </v:line>
        </w:pict>
      </w:r>
    </w:p>
    <w:p w:rsidR="00447862" w:rsidRDefault="00D232CF">
      <w:pPr>
        <w:pStyle w:val="afffffff1"/>
        <w:framePr w:wrap="around" w:hAnchor="page" w:x="6976" w:y="14041"/>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实施</w:t>
      </w:r>
    </w:p>
    <w:p w:rsidR="00447862" w:rsidRDefault="00D232CF">
      <w:pPr>
        <w:pStyle w:val="affffff2"/>
        <w:framePr w:wrap="around" w:x="2396" w:y="15091"/>
      </w:pPr>
      <w:r>
        <w:rPr>
          <w:rFonts w:hint="eastAsia"/>
        </w:rPr>
        <w:t>中 国 消 防 协 会</w:t>
      </w:r>
      <w:r>
        <w:rPr>
          <w:rFonts w:hAnsi="黑体"/>
        </w:rPr>
        <w:t>  </w:t>
      </w:r>
      <w:r>
        <w:rPr>
          <w:rStyle w:val="affffb"/>
          <w:rFonts w:hint="eastAsia"/>
        </w:rPr>
        <w:t>发布</w:t>
      </w:r>
    </w:p>
    <w:p w:rsidR="00022CB9" w:rsidRPr="00022CB9" w:rsidRDefault="00022CB9" w:rsidP="00022CB9">
      <w:pPr>
        <w:rPr>
          <w:rFonts w:ascii="仿宋" w:eastAsia="仿宋" w:hAnsi="仿宋"/>
          <w:sz w:val="18"/>
          <w:szCs w:val="18"/>
        </w:rPr>
      </w:pPr>
      <w:r w:rsidRPr="00022CB9">
        <w:rPr>
          <w:rFonts w:ascii="仿宋" w:eastAsia="仿宋" w:hAnsi="仿宋"/>
          <w:sz w:val="18"/>
          <w:szCs w:val="18"/>
        </w:rPr>
        <w:t>ICS 13.220.10</w:t>
      </w:r>
    </w:p>
    <w:p w:rsidR="00447862" w:rsidRPr="00022CB9" w:rsidRDefault="00022CB9" w:rsidP="00022CB9">
      <w:pPr>
        <w:rPr>
          <w:rFonts w:ascii="仿宋" w:eastAsia="仿宋" w:hAnsi="仿宋"/>
          <w:sz w:val="18"/>
          <w:szCs w:val="18"/>
        </w:rPr>
        <w:sectPr w:rsidR="00447862" w:rsidRPr="00022CB9">
          <w:pgSz w:w="11906" w:h="16838"/>
          <w:pgMar w:top="567" w:right="850" w:bottom="1134" w:left="1418" w:header="0" w:footer="0" w:gutter="0"/>
          <w:pgNumType w:fmt="upperRoman" w:start="1"/>
          <w:cols w:space="425"/>
          <w:docGrid w:type="lines" w:linePitch="312"/>
        </w:sectPr>
      </w:pPr>
      <w:r w:rsidRPr="00022CB9">
        <w:rPr>
          <w:rFonts w:ascii="仿宋" w:eastAsia="仿宋" w:hAnsi="仿宋"/>
          <w:sz w:val="18"/>
          <w:szCs w:val="18"/>
        </w:rPr>
        <w:t>CCS C84</w:t>
      </w:r>
    </w:p>
    <w:p w:rsidR="00447862" w:rsidRDefault="00447862">
      <w:pPr>
        <w:pStyle w:val="affe"/>
        <w:ind w:firstLineChars="0"/>
      </w:pPr>
    </w:p>
    <w:p w:rsidR="00447862" w:rsidRDefault="00447862">
      <w:pPr>
        <w:pStyle w:val="affe"/>
        <w:ind w:firstLineChars="0" w:firstLine="0"/>
      </w:pPr>
    </w:p>
    <w:bookmarkStart w:id="1" w:name="_Toc12678_WPSOffice_Type1" w:displacedByCustomXml="next"/>
    <w:sdt>
      <w:sdtPr>
        <w:rPr>
          <w:rFonts w:ascii="宋体" w:eastAsia="黑体" w:hAnsi="宋体" w:cstheme="minorBidi"/>
          <w:spacing w:val="85"/>
          <w:kern w:val="0"/>
          <w:position w:val="3"/>
          <w:sz w:val="28"/>
          <w:szCs w:val="28"/>
        </w:rPr>
        <w:id w:val="2072999698"/>
        <w:docPartObj>
          <w:docPartGallery w:val="Table of Contents"/>
          <w:docPartUnique/>
        </w:docPartObj>
      </w:sdtPr>
      <w:sdtEndPr>
        <w:rPr>
          <w:sz w:val="20"/>
          <w:szCs w:val="20"/>
        </w:rPr>
      </w:sdtEndPr>
      <w:sdtContent>
        <w:p w:rsidR="00447862" w:rsidRDefault="00D232CF">
          <w:pPr>
            <w:jc w:val="center"/>
          </w:pPr>
          <w:r>
            <w:rPr>
              <w:rFonts w:ascii="宋体" w:hAnsi="宋体"/>
              <w:b/>
              <w:bCs/>
              <w:sz w:val="28"/>
              <w:szCs w:val="28"/>
            </w:rPr>
            <w:t>目</w:t>
          </w:r>
          <w:r>
            <w:rPr>
              <w:rFonts w:ascii="宋体" w:hAnsi="宋体" w:hint="eastAsia"/>
              <w:b/>
              <w:bCs/>
              <w:sz w:val="28"/>
              <w:szCs w:val="28"/>
            </w:rPr>
            <w:t xml:space="preserve">  次</w:t>
          </w:r>
        </w:p>
        <w:p w:rsidR="00447862" w:rsidRDefault="009E630D">
          <w:pPr>
            <w:pStyle w:val="WPSOffice1"/>
            <w:tabs>
              <w:tab w:val="right" w:leader="dot" w:pos="9354"/>
            </w:tabs>
            <w:spacing w:line="360" w:lineRule="auto"/>
          </w:pPr>
          <w:hyperlink w:anchor="_Toc13882_WPSOffice_Level1" w:history="1">
            <w:r w:rsidR="00D232CF">
              <w:rPr>
                <w:rFonts w:ascii="黑体" w:eastAsia="黑体" w:hAnsi="黑体" w:cs="Times New Roman" w:hint="eastAsia"/>
              </w:rPr>
              <w:t>前言</w:t>
            </w:r>
            <w:r w:rsidR="00D232CF">
              <w:tab/>
            </w:r>
            <w:r w:rsidR="00D232CF">
              <w:rPr>
                <w:rFonts w:ascii="等线" w:eastAsia="等线" w:hAnsi="等线" w:cs="等线" w:hint="eastAsia"/>
              </w:rPr>
              <w:t>Ⅲ</w:t>
            </w:r>
          </w:hyperlink>
        </w:p>
        <w:p w:rsidR="00447862" w:rsidRDefault="009E630D">
          <w:pPr>
            <w:pStyle w:val="WPSOffice1"/>
            <w:tabs>
              <w:tab w:val="right" w:leader="dot" w:pos="9354"/>
            </w:tabs>
            <w:spacing w:line="360" w:lineRule="auto"/>
          </w:pPr>
          <w:hyperlink w:anchor="_Toc12678_WPSOffice_Level1" w:history="1">
            <w:sdt>
              <w:sdtPr>
                <w:rPr>
                  <w:rFonts w:ascii="Times New Roman" w:eastAsia="宋体" w:hAnsi="Times New Roman" w:cs="Times New Roman"/>
                  <w:kern w:val="2"/>
                  <w:sz w:val="21"/>
                  <w:szCs w:val="24"/>
                </w:rPr>
                <w:id w:val="147466388"/>
                <w:placeholder>
                  <w:docPart w:val="{bb07789c-7794-4441-acfe-619678e1e488}"/>
                </w:placeholder>
              </w:sdtPr>
              <w:sdtEndPr/>
              <w:sdtContent>
                <w:r w:rsidR="00D232CF">
                  <w:rPr>
                    <w:rFonts w:ascii="黑体" w:eastAsia="黑体" w:hAnsi="黑体" w:cs="Times New Roman" w:hint="eastAsia"/>
                  </w:rPr>
                  <w:t>1  范围</w:t>
                </w:r>
              </w:sdtContent>
            </w:sdt>
            <w:r w:rsidR="00D232CF">
              <w:tab/>
            </w:r>
            <w:bookmarkStart w:id="2" w:name="_Toc12678_WPSOffice_Level1Page"/>
            <w:r w:rsidR="00D232CF">
              <w:t>1</w:t>
            </w:r>
            <w:bookmarkEnd w:id="2"/>
          </w:hyperlink>
        </w:p>
        <w:p w:rsidR="00447862" w:rsidRDefault="009E630D">
          <w:pPr>
            <w:pStyle w:val="WPSOffice1"/>
            <w:tabs>
              <w:tab w:val="right" w:leader="dot" w:pos="9354"/>
            </w:tabs>
            <w:spacing w:line="360" w:lineRule="auto"/>
          </w:pPr>
          <w:hyperlink w:anchor="_Toc30061_WPSOffice_Level1" w:history="1">
            <w:sdt>
              <w:sdtPr>
                <w:rPr>
                  <w:rFonts w:ascii="Times New Roman" w:eastAsia="宋体" w:hAnsi="Times New Roman" w:cs="Times New Roman"/>
                  <w:kern w:val="2"/>
                  <w:sz w:val="21"/>
                  <w:szCs w:val="24"/>
                </w:rPr>
                <w:id w:val="976039638"/>
                <w:placeholder>
                  <w:docPart w:val="{4de289ca-693a-45da-8e80-4421a3c08914}"/>
                </w:placeholder>
              </w:sdtPr>
              <w:sdtEndPr/>
              <w:sdtContent>
                <w:r w:rsidR="00D232CF">
                  <w:rPr>
                    <w:rFonts w:ascii="黑体" w:eastAsia="黑体" w:hAnsi="黑体" w:cs="Times New Roman" w:hint="eastAsia"/>
                  </w:rPr>
                  <w:t>2  规范性引用文件</w:t>
                </w:r>
              </w:sdtContent>
            </w:sdt>
            <w:r w:rsidR="00D232CF">
              <w:tab/>
            </w:r>
            <w:bookmarkStart w:id="3" w:name="_Toc30061_WPSOffice_Level1Page"/>
            <w:r w:rsidR="00D232CF">
              <w:t>1</w:t>
            </w:r>
            <w:bookmarkEnd w:id="3"/>
          </w:hyperlink>
        </w:p>
        <w:p w:rsidR="00447862" w:rsidRDefault="009E630D">
          <w:pPr>
            <w:pStyle w:val="WPSOffice1"/>
            <w:tabs>
              <w:tab w:val="right" w:leader="dot" w:pos="9354"/>
            </w:tabs>
            <w:spacing w:line="360" w:lineRule="auto"/>
          </w:pPr>
          <w:hyperlink w:anchor="_Toc12290_WPSOffice_Level1" w:history="1">
            <w:sdt>
              <w:sdtPr>
                <w:rPr>
                  <w:rFonts w:ascii="Times New Roman" w:eastAsia="宋体" w:hAnsi="Times New Roman" w:cs="Times New Roman"/>
                  <w:kern w:val="2"/>
                  <w:sz w:val="21"/>
                  <w:szCs w:val="24"/>
                </w:rPr>
                <w:id w:val="635681105"/>
                <w:placeholder>
                  <w:docPart w:val="{d19845d0-b506-4bb1-8e7e-a30ffddb87dc}"/>
                </w:placeholder>
              </w:sdtPr>
              <w:sdtEndPr/>
              <w:sdtContent>
                <w:r w:rsidR="00D232CF">
                  <w:rPr>
                    <w:rFonts w:ascii="黑体" w:eastAsia="黑体" w:hAnsi="黑体" w:cs="Times New Roman" w:hint="eastAsia"/>
                  </w:rPr>
                  <w:t>3  术语和定义</w:t>
                </w:r>
              </w:sdtContent>
            </w:sdt>
            <w:r w:rsidR="00D232CF">
              <w:tab/>
            </w:r>
            <w:bookmarkStart w:id="4" w:name="_Toc12290_WPSOffice_Level1Page"/>
            <w:r w:rsidR="00D232CF">
              <w:t>2</w:t>
            </w:r>
            <w:bookmarkEnd w:id="4"/>
          </w:hyperlink>
        </w:p>
        <w:p w:rsidR="00447862" w:rsidRDefault="009E630D">
          <w:pPr>
            <w:pStyle w:val="WPSOffice1"/>
            <w:tabs>
              <w:tab w:val="right" w:leader="dot" w:pos="9354"/>
            </w:tabs>
            <w:spacing w:line="360" w:lineRule="auto"/>
          </w:pPr>
          <w:hyperlink w:anchor="_Toc6808_WPSOffice_Level1" w:history="1">
            <w:sdt>
              <w:sdtPr>
                <w:rPr>
                  <w:rFonts w:ascii="Times New Roman" w:eastAsia="宋体" w:hAnsi="Times New Roman" w:cs="Times New Roman"/>
                  <w:kern w:val="2"/>
                  <w:sz w:val="21"/>
                  <w:szCs w:val="24"/>
                </w:rPr>
                <w:id w:val="-823203489"/>
                <w:placeholder>
                  <w:docPart w:val="{5f6dbb11-159a-433f-8b85-c10720b79306}"/>
                </w:placeholder>
              </w:sdtPr>
              <w:sdtEndPr/>
              <w:sdtContent>
                <w:r w:rsidR="00D232CF">
                  <w:rPr>
                    <w:rFonts w:ascii="黑体" w:eastAsia="黑体" w:hAnsi="黑体" w:cs="Times New Roman" w:hint="eastAsia"/>
                  </w:rPr>
                  <w:t>4  主要参数</w:t>
                </w:r>
              </w:sdtContent>
            </w:sdt>
            <w:r w:rsidR="00D232CF">
              <w:tab/>
            </w:r>
            <w:bookmarkStart w:id="5" w:name="_Toc6808_WPSOffice_Level1Page"/>
            <w:r w:rsidR="00D232CF">
              <w:t>3</w:t>
            </w:r>
            <w:bookmarkEnd w:id="5"/>
          </w:hyperlink>
        </w:p>
        <w:p w:rsidR="00447862" w:rsidRDefault="009E630D">
          <w:pPr>
            <w:pStyle w:val="WPSOffice1"/>
            <w:tabs>
              <w:tab w:val="right" w:leader="dot" w:pos="9354"/>
            </w:tabs>
            <w:spacing w:line="360" w:lineRule="auto"/>
          </w:pPr>
          <w:hyperlink w:anchor="_Toc17483_WPSOffice_Level1" w:history="1">
            <w:sdt>
              <w:sdtPr>
                <w:rPr>
                  <w:rFonts w:ascii="Times New Roman" w:eastAsia="宋体" w:hAnsi="Times New Roman" w:cs="Times New Roman"/>
                  <w:kern w:val="2"/>
                  <w:sz w:val="21"/>
                  <w:szCs w:val="24"/>
                </w:rPr>
                <w:id w:val="1171611044"/>
              </w:sdtPr>
              <w:sdtEndPr/>
              <w:sdtContent>
                <w:r w:rsidR="00D232CF">
                  <w:rPr>
                    <w:rFonts w:ascii="黑体" w:eastAsia="黑体" w:hAnsi="黑体" w:cs="Times New Roman" w:hint="eastAsia"/>
                  </w:rPr>
                  <w:t>5  技术要求</w:t>
                </w:r>
              </w:sdtContent>
            </w:sdt>
            <w:r w:rsidR="00D232CF">
              <w:tab/>
            </w:r>
            <w:bookmarkStart w:id="6" w:name="_Toc17483_WPSOffice_Level1Page"/>
            <w:r w:rsidR="00D232CF">
              <w:t>5</w:t>
            </w:r>
            <w:bookmarkEnd w:id="6"/>
          </w:hyperlink>
        </w:p>
        <w:p w:rsidR="00447862" w:rsidRDefault="009E630D">
          <w:pPr>
            <w:pStyle w:val="WPSOffice1"/>
            <w:tabs>
              <w:tab w:val="right" w:leader="dot" w:pos="9354"/>
            </w:tabs>
            <w:spacing w:line="360" w:lineRule="auto"/>
          </w:pPr>
          <w:hyperlink w:anchor="_Toc8575_WPSOffice_Level1" w:history="1">
            <w:sdt>
              <w:sdtPr>
                <w:rPr>
                  <w:rFonts w:ascii="Times New Roman" w:eastAsia="宋体" w:hAnsi="Times New Roman" w:cs="Times New Roman"/>
                  <w:kern w:val="2"/>
                  <w:sz w:val="21"/>
                  <w:szCs w:val="24"/>
                </w:rPr>
                <w:id w:val="-1474674709"/>
              </w:sdtPr>
              <w:sdtEndPr/>
              <w:sdtContent>
                <w:r w:rsidR="00D232CF">
                  <w:rPr>
                    <w:rFonts w:ascii="黑体" w:eastAsia="黑体" w:hAnsi="黑体" w:cs="Times New Roman" w:hint="eastAsia"/>
                  </w:rPr>
                  <w:t>6  检验规则</w:t>
                </w:r>
              </w:sdtContent>
            </w:sdt>
            <w:r w:rsidR="00D232CF">
              <w:tab/>
            </w:r>
            <w:bookmarkStart w:id="7" w:name="_Toc8575_WPSOffice_Level1Page"/>
            <w:r w:rsidR="00D232CF">
              <w:t>6</w:t>
            </w:r>
            <w:bookmarkEnd w:id="7"/>
          </w:hyperlink>
        </w:p>
        <w:p w:rsidR="00447862" w:rsidRDefault="009E630D">
          <w:pPr>
            <w:pStyle w:val="WPSOffice1"/>
            <w:tabs>
              <w:tab w:val="right" w:leader="dot" w:pos="9354"/>
            </w:tabs>
            <w:spacing w:line="360" w:lineRule="auto"/>
          </w:pPr>
          <w:hyperlink w:anchor="_Toc30440_WPSOffice_Level1" w:history="1">
            <w:sdt>
              <w:sdtPr>
                <w:rPr>
                  <w:rFonts w:ascii="Times New Roman" w:eastAsia="宋体" w:hAnsi="Times New Roman" w:cs="Times New Roman"/>
                  <w:kern w:val="2"/>
                  <w:sz w:val="21"/>
                  <w:szCs w:val="24"/>
                </w:rPr>
                <w:id w:val="1891301950"/>
              </w:sdtPr>
              <w:sdtEndPr/>
              <w:sdtContent>
                <w:r w:rsidR="00D232CF">
                  <w:rPr>
                    <w:rFonts w:ascii="黑体" w:eastAsia="黑体" w:hAnsi="黑体" w:cs="Times New Roman" w:hint="eastAsia"/>
                  </w:rPr>
                  <w:t>7  标志、包装、运输及贮存</w:t>
                </w:r>
              </w:sdtContent>
            </w:sdt>
            <w:r w:rsidR="00D232CF">
              <w:tab/>
            </w:r>
            <w:bookmarkStart w:id="8" w:name="_Toc30440_WPSOffice_Level1Page"/>
            <w:r w:rsidR="00D232CF">
              <w:t>9</w:t>
            </w:r>
            <w:bookmarkEnd w:id="8"/>
          </w:hyperlink>
        </w:p>
        <w:bookmarkEnd w:id="1" w:displacedByCustomXml="next"/>
      </w:sdtContent>
    </w:sdt>
    <w:p w:rsidR="00447862" w:rsidRDefault="00447862" w:rsidP="00022CB9">
      <w:pPr>
        <w:spacing w:beforeLines="50" w:before="156" w:afterLines="50" w:after="156"/>
        <w:rPr>
          <w:rFonts w:ascii="黑体" w:eastAsia="黑体" w:hAnsi="黑体"/>
        </w:rPr>
        <w:sectPr w:rsidR="00447862">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447862" w:rsidRDefault="00447862" w:rsidP="00022CB9">
      <w:pPr>
        <w:spacing w:beforeLines="50" w:before="156" w:afterLines="50" w:after="156"/>
        <w:rPr>
          <w:rFonts w:ascii="黑体" w:eastAsia="黑体" w:hAnsi="黑体"/>
        </w:rPr>
      </w:pPr>
    </w:p>
    <w:bookmarkStart w:id="9" w:name="_Toc13748196"/>
    <w:bookmarkStart w:id="10" w:name="_Toc948"/>
    <w:bookmarkStart w:id="11" w:name="_Toc7668"/>
    <w:p w:rsidR="00447862" w:rsidRDefault="00F3375B">
      <w:pPr>
        <w:pStyle w:val="10"/>
        <w:tabs>
          <w:tab w:val="clear" w:pos="9242"/>
          <w:tab w:val="right" w:leader="dot" w:pos="9354"/>
        </w:tabs>
        <w:spacing w:before="78" w:after="78"/>
      </w:pPr>
      <w:r>
        <w:fldChar w:fldCharType="begin"/>
      </w:r>
      <w:r w:rsidR="00D232CF">
        <w:instrText xml:space="preserve">TOC \o "1-3" \h \u </w:instrText>
      </w:r>
      <w:r>
        <w:fldChar w:fldCharType="separate"/>
      </w:r>
    </w:p>
    <w:p w:rsidR="00447862" w:rsidRDefault="00F3375B">
      <w:r>
        <w:fldChar w:fldCharType="end"/>
      </w:r>
      <w:r w:rsidR="00D232CF">
        <w:rPr>
          <w:rFonts w:hint="eastAsia"/>
        </w:rPr>
        <w:t xml:space="preserve">                                       </w:t>
      </w:r>
      <w:r w:rsidR="00D232CF">
        <w:rPr>
          <w:rFonts w:hint="eastAsia"/>
        </w:rPr>
        <w:t>前</w:t>
      </w:r>
      <w:bookmarkStart w:id="12" w:name="BKQY"/>
      <w:r w:rsidR="00D232CF">
        <w:rPr>
          <w:rFonts w:hAnsi="黑体"/>
        </w:rPr>
        <w:t>  </w:t>
      </w:r>
      <w:r w:rsidR="00D232CF">
        <w:rPr>
          <w:rFonts w:hint="eastAsia"/>
        </w:rPr>
        <w:t>言</w:t>
      </w:r>
      <w:bookmarkEnd w:id="9"/>
      <w:bookmarkEnd w:id="10"/>
      <w:bookmarkEnd w:id="11"/>
      <w:bookmarkEnd w:id="12"/>
    </w:p>
    <w:p w:rsidR="00447862" w:rsidRDefault="00447862">
      <w:pPr>
        <w:pStyle w:val="affe"/>
        <w:rPr>
          <w:color w:val="000000" w:themeColor="text1"/>
        </w:rPr>
      </w:pPr>
    </w:p>
    <w:p w:rsidR="00447862" w:rsidRDefault="00D232CF">
      <w:pPr>
        <w:pStyle w:val="affe"/>
        <w:rPr>
          <w:sz w:val="20"/>
        </w:rPr>
      </w:pPr>
      <w:r>
        <w:rPr>
          <w:rFonts w:hint="eastAsia"/>
          <w:color w:val="000000" w:themeColor="text1"/>
        </w:rPr>
        <w:t>T/CFPA-XXX-XXXX</w:t>
      </w:r>
      <w:r>
        <w:rPr>
          <w:rFonts w:hint="eastAsia"/>
          <w:sz w:val="20"/>
        </w:rPr>
        <w:t>《</w:t>
      </w:r>
      <w:r>
        <w:rPr>
          <w:rFonts w:hAnsi="宋体" w:hint="eastAsia"/>
        </w:rPr>
        <w:t>步履式救援机器人</w:t>
      </w:r>
      <w:r>
        <w:rPr>
          <w:rFonts w:hint="eastAsia"/>
          <w:sz w:val="20"/>
        </w:rPr>
        <w:t>》</w:t>
      </w:r>
      <w:r>
        <w:rPr>
          <w:rFonts w:hint="eastAsia"/>
          <w:sz w:val="20"/>
        </w:rPr>
        <w:tab/>
        <w:t>为首次起草，目前包括两部分，随着技术进步及使用需求的变化，例如新型动力源、智能控制技术、步履机构形式等，对于</w:t>
      </w:r>
      <w:r>
        <w:rPr>
          <w:rFonts w:hAnsi="宋体" w:hint="eastAsia"/>
        </w:rPr>
        <w:t>步履式救援机器人的</w:t>
      </w:r>
      <w:r>
        <w:rPr>
          <w:rFonts w:hint="eastAsia"/>
          <w:sz w:val="20"/>
        </w:rPr>
        <w:t>分类、型式等需要补充完善，后续会增加相应部分内容。</w:t>
      </w:r>
    </w:p>
    <w:p w:rsidR="00447862" w:rsidRDefault="00D232CF">
      <w:pPr>
        <w:pStyle w:val="affe"/>
        <w:rPr>
          <w:color w:val="000000" w:themeColor="text1"/>
          <w:szCs w:val="22"/>
        </w:rPr>
      </w:pPr>
      <w:r>
        <w:rPr>
          <w:rFonts w:hint="eastAsia"/>
          <w:color w:val="000000" w:themeColor="text1"/>
        </w:rPr>
        <w:t>—第1部分：</w:t>
      </w:r>
      <w:r>
        <w:rPr>
          <w:rFonts w:hint="eastAsia"/>
          <w:color w:val="000000" w:themeColor="text1"/>
          <w:szCs w:val="22"/>
        </w:rPr>
        <w:t>技术要求；</w:t>
      </w:r>
    </w:p>
    <w:p w:rsidR="00447862" w:rsidRDefault="00D232CF">
      <w:pPr>
        <w:pStyle w:val="affe"/>
        <w:rPr>
          <w:color w:val="000000" w:themeColor="text1"/>
          <w:szCs w:val="22"/>
        </w:rPr>
      </w:pPr>
      <w:r>
        <w:rPr>
          <w:rFonts w:hint="eastAsia"/>
          <w:color w:val="000000" w:themeColor="text1"/>
        </w:rPr>
        <w:t>—第2部分：</w:t>
      </w:r>
      <w:r>
        <w:rPr>
          <w:rFonts w:hint="eastAsia"/>
          <w:color w:val="000000" w:themeColor="text1"/>
          <w:szCs w:val="22"/>
        </w:rPr>
        <w:t>试验方法；</w:t>
      </w:r>
    </w:p>
    <w:p w:rsidR="00447862" w:rsidRDefault="00D232CF">
      <w:pPr>
        <w:pStyle w:val="affe"/>
        <w:rPr>
          <w:rFonts w:ascii="黑体" w:eastAsia="黑体" w:hAnsi="黑体" w:cs="黑体"/>
          <w:color w:val="000000" w:themeColor="text1"/>
          <w:szCs w:val="22"/>
        </w:rPr>
      </w:pPr>
      <w:r>
        <w:rPr>
          <w:rFonts w:hAnsi="宋体" w:cs="宋体" w:hint="eastAsia"/>
          <w:color w:val="000000" w:themeColor="text1"/>
          <w:szCs w:val="22"/>
        </w:rPr>
        <w:t>……</w:t>
      </w:r>
    </w:p>
    <w:p w:rsidR="00447862" w:rsidRDefault="00D232CF">
      <w:pPr>
        <w:pStyle w:val="affe"/>
        <w:rPr>
          <w:sz w:val="20"/>
        </w:rPr>
      </w:pPr>
      <w:r>
        <w:rPr>
          <w:rFonts w:hAnsi="宋体" w:hint="eastAsia"/>
        </w:rPr>
        <w:t>本文件为</w:t>
      </w:r>
      <w:r>
        <w:rPr>
          <w:rFonts w:hint="eastAsia"/>
          <w:color w:val="000000" w:themeColor="text1"/>
        </w:rPr>
        <w:t>T/CFPA-XXX-XXXX</w:t>
      </w:r>
      <w:r>
        <w:rPr>
          <w:rFonts w:hint="eastAsia"/>
          <w:sz w:val="20"/>
        </w:rPr>
        <w:t>的第1部分。</w:t>
      </w:r>
    </w:p>
    <w:p w:rsidR="00447862" w:rsidRDefault="00D232CF">
      <w:pPr>
        <w:pStyle w:val="affe"/>
      </w:pPr>
      <w:r>
        <w:rPr>
          <w:rFonts w:hint="eastAsia"/>
        </w:rPr>
        <w:t>本文件按照GB/T 1.1-2020</w:t>
      </w:r>
      <w:r>
        <w:rPr>
          <w:rFonts w:hint="eastAsia"/>
          <w:sz w:val="20"/>
        </w:rPr>
        <w:t>《</w:t>
      </w:r>
      <w:r>
        <w:rPr>
          <w:rFonts w:hint="eastAsia"/>
        </w:rPr>
        <w:t>标准化工作导则 第1部分：标准化文件的结构和起草规则</w:t>
      </w:r>
      <w:r>
        <w:rPr>
          <w:rFonts w:hint="eastAsia"/>
          <w:sz w:val="20"/>
        </w:rPr>
        <w:t>》</w:t>
      </w:r>
      <w:r>
        <w:rPr>
          <w:rFonts w:hint="eastAsia"/>
        </w:rPr>
        <w:t>的规定起草。</w:t>
      </w:r>
    </w:p>
    <w:p w:rsidR="00447862" w:rsidRDefault="00D232CF">
      <w:pPr>
        <w:pStyle w:val="affe"/>
        <w:rPr>
          <w:sz w:val="20"/>
        </w:rPr>
      </w:pPr>
      <w:r>
        <w:rPr>
          <w:rFonts w:hint="eastAsia"/>
          <w:color w:val="000000" w:themeColor="text1"/>
        </w:rPr>
        <w:t>请注意本文件的某些内容可能涉及专利，本文件的发布机构不承担识别专利的责任。</w:t>
      </w:r>
    </w:p>
    <w:p w:rsidR="00447862" w:rsidRDefault="00D232CF">
      <w:pPr>
        <w:pStyle w:val="affe"/>
      </w:pPr>
      <w:r>
        <w:rPr>
          <w:rFonts w:hint="eastAsia"/>
        </w:rPr>
        <w:t>本文件由中联重科股份有限公司提出。</w:t>
      </w:r>
    </w:p>
    <w:p w:rsidR="00447862" w:rsidRDefault="00D232CF">
      <w:pPr>
        <w:pStyle w:val="affe"/>
      </w:pPr>
      <w:r>
        <w:rPr>
          <w:rFonts w:hint="eastAsia"/>
        </w:rPr>
        <w:t>本文件由中国消防协会归口。</w:t>
      </w:r>
    </w:p>
    <w:p w:rsidR="00447862" w:rsidRDefault="00D232CF">
      <w:pPr>
        <w:pStyle w:val="affe"/>
      </w:pPr>
      <w:r>
        <w:rPr>
          <w:rFonts w:hint="eastAsia"/>
        </w:rPr>
        <w:t>本文件主要起草单位： 中联重科股份有限公司、应急管理部上海消防研究所、中国地震应急搜集中心、中国科学院自动化研究所、湖南大学、国家自然灾害防治研究院。</w:t>
      </w:r>
    </w:p>
    <w:p w:rsidR="00447862" w:rsidRDefault="00D232CF">
      <w:pPr>
        <w:pStyle w:val="affe"/>
      </w:pPr>
      <w:r>
        <w:rPr>
          <w:rFonts w:hint="eastAsia"/>
        </w:rPr>
        <w:t>本文件主要起草人：</w:t>
      </w:r>
    </w:p>
    <w:p w:rsidR="00447862" w:rsidRDefault="00D232CF">
      <w:pPr>
        <w:pStyle w:val="affe"/>
        <w:ind w:firstLineChars="0"/>
      </w:pPr>
      <w:r>
        <w:rPr>
          <w:rFonts w:hint="eastAsia"/>
        </w:rPr>
        <w:t>本文件为首次发布。</w:t>
      </w: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pPr>
    </w:p>
    <w:p w:rsidR="00447862" w:rsidRDefault="00447862" w:rsidP="00022CB9">
      <w:pPr>
        <w:spacing w:beforeLines="100" w:before="312" w:afterLines="100" w:after="312"/>
        <w:ind w:firstLineChars="600" w:firstLine="1920"/>
        <w:rPr>
          <w:rFonts w:ascii="黑体" w:eastAsia="黑体" w:hAnsi="黑体"/>
          <w:sz w:val="32"/>
          <w:szCs w:val="32"/>
        </w:rPr>
        <w:sectPr w:rsidR="00447862">
          <w:footerReference w:type="default" r:id="rId11"/>
          <w:pgSz w:w="11906" w:h="16838"/>
          <w:pgMar w:top="567" w:right="1134" w:bottom="1134" w:left="1418" w:header="1418" w:footer="1134" w:gutter="0"/>
          <w:pgNumType w:fmt="upperRoman" w:start="3"/>
          <w:cols w:space="425"/>
          <w:formProt w:val="0"/>
          <w:docGrid w:type="lines" w:linePitch="312"/>
        </w:sectPr>
      </w:pPr>
    </w:p>
    <w:p w:rsidR="00447862" w:rsidRDefault="00D232CF" w:rsidP="00022CB9">
      <w:pPr>
        <w:spacing w:beforeLines="100" w:before="312" w:afterLines="100" w:after="312"/>
        <w:ind w:firstLineChars="600" w:firstLine="1920"/>
        <w:outlineLvl w:val="0"/>
        <w:rPr>
          <w:rFonts w:ascii="黑体" w:eastAsia="黑体" w:hAnsi="黑体"/>
          <w:sz w:val="32"/>
          <w:szCs w:val="32"/>
        </w:rPr>
      </w:pPr>
      <w:bookmarkStart w:id="13" w:name="_Toc13882_WPSOffice_Level1"/>
      <w:r>
        <w:rPr>
          <w:rFonts w:ascii="黑体" w:eastAsia="黑体" w:hAnsi="黑体" w:hint="eastAsia"/>
          <w:sz w:val="32"/>
          <w:szCs w:val="32"/>
        </w:rPr>
        <w:lastRenderedPageBreak/>
        <w:t>步履式救援机器人  第1部分：技术</w:t>
      </w:r>
      <w:r>
        <w:rPr>
          <w:rFonts w:ascii="黑体" w:eastAsia="黑体" w:hAnsi="黑体" w:hint="eastAsia"/>
          <w:color w:val="000000" w:themeColor="text1"/>
          <w:sz w:val="32"/>
          <w:szCs w:val="32"/>
        </w:rPr>
        <w:t>要求</w:t>
      </w:r>
      <w:bookmarkEnd w:id="13"/>
    </w:p>
    <w:p w:rsidR="00447862" w:rsidRDefault="00D232CF" w:rsidP="00022CB9">
      <w:pPr>
        <w:spacing w:beforeLines="50" w:before="156" w:afterLines="50" w:after="156"/>
        <w:outlineLvl w:val="0"/>
        <w:rPr>
          <w:rFonts w:ascii="黑体" w:eastAsia="黑体" w:hAnsi="黑体"/>
        </w:rPr>
      </w:pPr>
      <w:bookmarkStart w:id="14" w:name="_Toc12678_WPSOffice_Level1"/>
      <w:r>
        <w:rPr>
          <w:rFonts w:ascii="黑体" w:eastAsia="黑体" w:hAnsi="黑体" w:hint="eastAsia"/>
        </w:rPr>
        <w:t>1  范围</w:t>
      </w:r>
      <w:bookmarkEnd w:id="14"/>
    </w:p>
    <w:p w:rsidR="00447862" w:rsidRDefault="00D232CF">
      <w:pPr>
        <w:ind w:firstLineChars="200" w:firstLine="420"/>
        <w:rPr>
          <w:rFonts w:ascii="宋体" w:hAnsi="宋体"/>
        </w:rPr>
      </w:pPr>
      <w:r>
        <w:rPr>
          <w:rFonts w:ascii="宋体" w:hAnsi="宋体" w:hint="eastAsia"/>
        </w:rPr>
        <w:t>本文件规定了步履式救援机器人的技术要求，检验规则，标志、包装、运输和贮存等。</w:t>
      </w:r>
    </w:p>
    <w:p w:rsidR="00447862" w:rsidRDefault="00D232CF">
      <w:pPr>
        <w:ind w:firstLineChars="200" w:firstLine="420"/>
        <w:rPr>
          <w:rFonts w:ascii="宋体" w:hAnsi="宋体"/>
          <w:color w:val="FF0000"/>
          <w:highlight w:val="yellow"/>
        </w:rPr>
      </w:pPr>
      <w:r>
        <w:rPr>
          <w:rFonts w:hint="eastAsia"/>
        </w:rPr>
        <w:t>本文件适用于工作质量为</w:t>
      </w:r>
      <w:r>
        <w:rPr>
          <w:rFonts w:hint="eastAsia"/>
        </w:rPr>
        <w:t>15</w:t>
      </w:r>
      <w:r>
        <w:rPr>
          <w:rFonts w:hint="eastAsia"/>
        </w:rPr>
        <w:t>吨级及以下的步履式救援机器人</w:t>
      </w:r>
      <w:r>
        <w:rPr>
          <w:rFonts w:ascii="宋体" w:hAnsi="宋体" w:hint="eastAsia"/>
        </w:rPr>
        <w:t>（以下简称救援机器人）</w:t>
      </w:r>
      <w:r>
        <w:rPr>
          <w:rFonts w:hint="eastAsia"/>
        </w:rPr>
        <w:t>的制造、检验、使用等，其它类型救援机器人可参照使用。</w:t>
      </w:r>
    </w:p>
    <w:p w:rsidR="00447862" w:rsidRDefault="00D232CF" w:rsidP="00022CB9">
      <w:pPr>
        <w:spacing w:beforeLines="50" w:before="156" w:afterLines="50" w:after="156"/>
        <w:outlineLvl w:val="0"/>
        <w:rPr>
          <w:rFonts w:ascii="黑体" w:eastAsia="黑体" w:hAnsi="黑体"/>
        </w:rPr>
      </w:pPr>
      <w:bookmarkStart w:id="15" w:name="_Toc30061_WPSOffice_Level1"/>
      <w:r>
        <w:rPr>
          <w:rFonts w:ascii="黑体" w:eastAsia="黑体" w:hAnsi="黑体" w:hint="eastAsia"/>
        </w:rPr>
        <w:t>2  规范性引用文件</w:t>
      </w:r>
      <w:bookmarkEnd w:id="15"/>
    </w:p>
    <w:p w:rsidR="00447862" w:rsidRDefault="00D232CF">
      <w:pPr>
        <w:ind w:firstLineChars="200" w:firstLine="420"/>
        <w:rPr>
          <w:rFonts w:ascii="宋体" w:hAnsi="宋体"/>
          <w:highlight w:val="yellow"/>
        </w:rPr>
      </w:pPr>
      <w:r>
        <w:rPr>
          <w:rFonts w:ascii="宋体"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47862" w:rsidRDefault="00D232CF">
      <w:pPr>
        <w:ind w:firstLineChars="202" w:firstLine="424"/>
        <w:rPr>
          <w:rFonts w:ascii="宋体" w:hAnsi="宋体"/>
        </w:rPr>
      </w:pPr>
      <w:r>
        <w:rPr>
          <w:rFonts w:ascii="宋体" w:hAnsi="宋体" w:hint="eastAsia"/>
        </w:rPr>
        <w:t>GB/T 3797 电气控制设备</w:t>
      </w:r>
    </w:p>
    <w:p w:rsidR="00447862" w:rsidRDefault="00D232CF">
      <w:pPr>
        <w:ind w:firstLineChars="202" w:firstLine="424"/>
        <w:rPr>
          <w:rFonts w:ascii="宋体" w:hAnsi="宋体"/>
        </w:rPr>
      </w:pPr>
      <w:r>
        <w:rPr>
          <w:rFonts w:ascii="宋体" w:hAnsi="宋体" w:hint="eastAsia"/>
        </w:rPr>
        <w:t>GB/T 4208 外壳防护等级(IP代号)</w:t>
      </w:r>
    </w:p>
    <w:p w:rsidR="00447862" w:rsidRDefault="00D232CF">
      <w:pPr>
        <w:ind w:firstLineChars="202" w:firstLine="424"/>
        <w:rPr>
          <w:rFonts w:ascii="宋体" w:hAnsi="宋体"/>
        </w:rPr>
      </w:pPr>
      <w:r>
        <w:rPr>
          <w:rFonts w:ascii="宋体" w:hAnsi="宋体" w:hint="eastAsia"/>
        </w:rPr>
        <w:t>GB/T 5226.1 机械电气安全 机械电气设备 第1部分：通用技术条件</w:t>
      </w:r>
    </w:p>
    <w:p w:rsidR="00447862" w:rsidRDefault="00D232CF">
      <w:pPr>
        <w:ind w:firstLineChars="200" w:firstLine="420"/>
        <w:rPr>
          <w:rFonts w:ascii="宋体" w:hAnsi="宋体"/>
        </w:rPr>
      </w:pPr>
      <w:r>
        <w:rPr>
          <w:rFonts w:ascii="宋体" w:hAnsi="宋体"/>
        </w:rPr>
        <w:t xml:space="preserve">GB/T 6572 </w:t>
      </w:r>
      <w:r>
        <w:rPr>
          <w:rFonts w:ascii="宋体" w:hAnsi="宋体" w:hint="eastAsia"/>
        </w:rPr>
        <w:t>土方机械 液压挖掘机 术语和商业规格</w:t>
      </w:r>
    </w:p>
    <w:p w:rsidR="00447862" w:rsidRDefault="00D232CF">
      <w:pPr>
        <w:ind w:firstLineChars="202" w:firstLine="424"/>
        <w:rPr>
          <w:rFonts w:ascii="宋体" w:hAnsi="宋体"/>
        </w:rPr>
      </w:pPr>
      <w:r>
        <w:rPr>
          <w:rFonts w:ascii="宋体" w:hAnsi="宋体" w:hint="eastAsia"/>
        </w:rPr>
        <w:t>GB/T 7586-2018土方机械 液压挖掘机 试验方法</w:t>
      </w:r>
    </w:p>
    <w:p w:rsidR="00447862" w:rsidRDefault="00D232CF">
      <w:pPr>
        <w:ind w:firstLineChars="202" w:firstLine="424"/>
        <w:rPr>
          <w:rFonts w:ascii="宋体" w:hAnsi="宋体"/>
        </w:rPr>
      </w:pPr>
      <w:r>
        <w:rPr>
          <w:rFonts w:ascii="宋体" w:hAnsi="宋体" w:hint="eastAsia"/>
        </w:rPr>
        <w:t>GB/T 8498土方机械 基本类型 识别、术语和定义</w:t>
      </w:r>
    </w:p>
    <w:p w:rsidR="00447862" w:rsidRDefault="00D232CF">
      <w:pPr>
        <w:ind w:firstLineChars="202" w:firstLine="424"/>
        <w:rPr>
          <w:rFonts w:ascii="宋体" w:hAnsi="宋体"/>
        </w:rPr>
      </w:pPr>
      <w:r>
        <w:rPr>
          <w:rFonts w:ascii="宋体" w:hAnsi="宋体" w:hint="eastAsia"/>
        </w:rPr>
        <w:t>GB/T 8595土方机械 司机的操纵装置</w:t>
      </w:r>
    </w:p>
    <w:p w:rsidR="00447862" w:rsidRDefault="00D232CF">
      <w:pPr>
        <w:ind w:firstLineChars="202" w:firstLine="424"/>
        <w:rPr>
          <w:rFonts w:ascii="宋体" w:hAnsi="宋体"/>
        </w:rPr>
      </w:pPr>
      <w:r>
        <w:rPr>
          <w:rFonts w:ascii="宋体" w:hAnsi="宋体" w:hint="eastAsia"/>
        </w:rPr>
        <w:t>GB 9656 机动车玻璃安全技术规范</w:t>
      </w:r>
    </w:p>
    <w:p w:rsidR="00447862" w:rsidRDefault="00D232CF">
      <w:pPr>
        <w:ind w:firstLineChars="202" w:firstLine="424"/>
        <w:rPr>
          <w:rFonts w:ascii="宋体" w:hAnsi="宋体"/>
        </w:rPr>
      </w:pPr>
      <w:r>
        <w:rPr>
          <w:rFonts w:ascii="宋体" w:hAnsi="宋体" w:hint="eastAsia"/>
        </w:rPr>
        <w:t>GB/T 14039-2002 液压传动 油液固体颗粒污染等级代号</w:t>
      </w:r>
    </w:p>
    <w:p w:rsidR="00447862" w:rsidRDefault="00D232CF">
      <w:pPr>
        <w:ind w:firstLineChars="202" w:firstLine="424"/>
        <w:rPr>
          <w:rFonts w:ascii="宋体" w:hAnsi="宋体"/>
        </w:rPr>
      </w:pPr>
      <w:r>
        <w:rPr>
          <w:rFonts w:ascii="宋体" w:hAnsi="宋体" w:hint="eastAsia"/>
        </w:rPr>
        <w:t>GB 16710土方机械 噪声限值</w:t>
      </w:r>
    </w:p>
    <w:p w:rsidR="00447862" w:rsidRDefault="00D232CF">
      <w:pPr>
        <w:ind w:firstLineChars="200" w:firstLine="420"/>
        <w:jc w:val="left"/>
        <w:rPr>
          <w:rFonts w:ascii="宋体" w:hAnsi="宋体"/>
        </w:rPr>
      </w:pPr>
      <w:r>
        <w:rPr>
          <w:rFonts w:ascii="宋体" w:hAnsi="宋体" w:hint="eastAsia"/>
        </w:rPr>
        <w:t>GB/T 17771-2010土方机械 落物保护结构 试验室试验和性能要求</w:t>
      </w:r>
    </w:p>
    <w:p w:rsidR="00447862" w:rsidRDefault="00D232CF">
      <w:pPr>
        <w:ind w:leftChars="200" w:left="420"/>
        <w:rPr>
          <w:rFonts w:ascii="宋体" w:hAnsi="宋体"/>
        </w:rPr>
      </w:pPr>
      <w:r>
        <w:rPr>
          <w:rFonts w:ascii="宋体" w:hAnsi="宋体" w:hint="eastAsia"/>
        </w:rPr>
        <w:t>GBT 17921 土方机械 座椅安全带及其固定器 性能要求和试验</w:t>
      </w:r>
    </w:p>
    <w:p w:rsidR="00447862" w:rsidRDefault="00D232CF">
      <w:pPr>
        <w:ind w:firstLineChars="200" w:firstLine="420"/>
        <w:jc w:val="left"/>
        <w:rPr>
          <w:rFonts w:ascii="宋体" w:hAnsi="宋体"/>
        </w:rPr>
      </w:pPr>
      <w:r>
        <w:rPr>
          <w:rFonts w:ascii="宋体" w:hAnsi="宋体" w:hint="eastAsia"/>
        </w:rPr>
        <w:t xml:space="preserve">GB/T 18826 工业用1,1,1,2-四氟乙烷（HFC-134a） </w:t>
      </w:r>
    </w:p>
    <w:p w:rsidR="00447862" w:rsidRDefault="00D232CF">
      <w:pPr>
        <w:ind w:firstLineChars="202" w:firstLine="424"/>
        <w:rPr>
          <w:rFonts w:ascii="宋体" w:hAnsi="宋体"/>
        </w:rPr>
      </w:pPr>
      <w:r>
        <w:rPr>
          <w:rFonts w:ascii="宋体" w:hAnsi="宋体" w:hint="eastAsia"/>
        </w:rPr>
        <w:t>GB 19517国家电气设备安全技术规范</w:t>
      </w:r>
    </w:p>
    <w:p w:rsidR="00447862" w:rsidRDefault="00D232CF">
      <w:pPr>
        <w:ind w:leftChars="200" w:left="420"/>
        <w:rPr>
          <w:rFonts w:ascii="宋体" w:hAnsi="宋体"/>
        </w:rPr>
      </w:pPr>
      <w:r>
        <w:rPr>
          <w:rFonts w:ascii="宋体" w:hAnsi="宋体" w:hint="eastAsia"/>
        </w:rPr>
        <w:t>GB/T 19930.2 土方机械 挖掘机保护结构的实验室试验和性能要求 第2部分：6t以上挖掘机的滚翻保护结构(ROPS)</w:t>
      </w:r>
    </w:p>
    <w:p w:rsidR="00447862" w:rsidRDefault="00D232CF">
      <w:pPr>
        <w:ind w:firstLineChars="202" w:firstLine="424"/>
        <w:rPr>
          <w:rFonts w:ascii="宋体" w:hAnsi="宋体"/>
        </w:rPr>
      </w:pPr>
      <w:r>
        <w:rPr>
          <w:rFonts w:ascii="宋体" w:hAnsi="宋体" w:hint="eastAsia"/>
        </w:rPr>
        <w:t>GB/T 20178土方机械 机器安全标签 通则</w:t>
      </w:r>
    </w:p>
    <w:p w:rsidR="00447862" w:rsidRDefault="00D232CF">
      <w:pPr>
        <w:ind w:firstLineChars="202" w:firstLine="424"/>
        <w:rPr>
          <w:rFonts w:ascii="宋体" w:hAnsi="宋体"/>
        </w:rPr>
      </w:pPr>
      <w:r>
        <w:rPr>
          <w:rFonts w:ascii="宋体" w:hAnsi="宋体" w:hint="eastAsia"/>
        </w:rPr>
        <w:t>GB 20891 非道路移动机械用柴油机排气污染物排放限值及测量方法（中国三、四阶段）</w:t>
      </w:r>
    </w:p>
    <w:p w:rsidR="00447862" w:rsidRDefault="00D232CF">
      <w:pPr>
        <w:ind w:firstLineChars="202" w:firstLine="424"/>
        <w:rPr>
          <w:rFonts w:ascii="宋体" w:hAnsi="宋体"/>
        </w:rPr>
      </w:pPr>
      <w:r>
        <w:rPr>
          <w:rFonts w:ascii="宋体" w:hAnsi="宋体"/>
        </w:rPr>
        <w:t>GB/T</w:t>
      </w:r>
      <w:r>
        <w:rPr>
          <w:rFonts w:ascii="宋体" w:hAnsi="宋体" w:hint="eastAsia"/>
        </w:rPr>
        <w:t xml:space="preserve"> </w:t>
      </w:r>
      <w:r>
        <w:rPr>
          <w:rFonts w:ascii="宋体" w:hAnsi="宋体"/>
        </w:rPr>
        <w:t>21152</w:t>
      </w:r>
      <w:r>
        <w:rPr>
          <w:rFonts w:ascii="宋体" w:hAnsi="宋体" w:hint="eastAsia"/>
        </w:rPr>
        <w:t xml:space="preserve"> 土方机械 轮式或高速橡胶履带式机器 制动系统的性能要求和试验方法</w:t>
      </w:r>
      <w:r>
        <w:rPr>
          <w:rFonts w:ascii="宋体" w:hAnsi="宋体"/>
        </w:rPr>
        <w:t xml:space="preserve"> </w:t>
      </w:r>
    </w:p>
    <w:p w:rsidR="00447862" w:rsidRDefault="00D232CF">
      <w:pPr>
        <w:ind w:firstLineChars="202" w:firstLine="424"/>
        <w:rPr>
          <w:rFonts w:ascii="宋体" w:hAnsi="宋体"/>
        </w:rPr>
      </w:pPr>
      <w:r>
        <w:rPr>
          <w:rFonts w:ascii="宋体" w:hAnsi="宋体" w:hint="eastAsia"/>
        </w:rPr>
        <w:t>GB/T 21935 土方机械 操纵的舒适区域与可及范围</w:t>
      </w:r>
    </w:p>
    <w:p w:rsidR="00447862" w:rsidRDefault="00D232CF">
      <w:pPr>
        <w:ind w:firstLineChars="202" w:firstLine="424"/>
        <w:rPr>
          <w:rFonts w:ascii="宋体" w:hAnsi="宋体"/>
        </w:rPr>
      </w:pPr>
      <w:r>
        <w:rPr>
          <w:rFonts w:ascii="宋体" w:hAnsi="宋体" w:hint="eastAsia"/>
        </w:rPr>
        <w:t>GB/T 22358 土方机械 防护与贮存</w:t>
      </w:r>
    </w:p>
    <w:p w:rsidR="00447862" w:rsidRDefault="00D232CF">
      <w:pPr>
        <w:ind w:firstLineChars="202" w:firstLine="424"/>
        <w:rPr>
          <w:rFonts w:ascii="宋体" w:hAnsi="宋体"/>
        </w:rPr>
      </w:pPr>
      <w:r>
        <w:rPr>
          <w:rFonts w:ascii="宋体" w:hAnsi="宋体" w:hint="eastAsia"/>
        </w:rPr>
        <w:t>GB/T 25602土方机械 机器可用性 术语</w:t>
      </w:r>
    </w:p>
    <w:p w:rsidR="00447862" w:rsidRDefault="00D232CF">
      <w:pPr>
        <w:ind w:firstLineChars="202" w:firstLine="424"/>
        <w:rPr>
          <w:rFonts w:ascii="宋体" w:hAnsi="宋体"/>
        </w:rPr>
      </w:pPr>
      <w:r>
        <w:rPr>
          <w:rFonts w:ascii="宋体" w:hAnsi="宋体"/>
        </w:rPr>
        <w:t>GB/T 25606</w:t>
      </w:r>
      <w:r>
        <w:rPr>
          <w:rFonts w:ascii="宋体" w:hAnsi="宋体" w:hint="eastAsia"/>
        </w:rPr>
        <w:t xml:space="preserve"> </w:t>
      </w:r>
      <w:r>
        <w:rPr>
          <w:rFonts w:ascii="宋体" w:hAnsi="宋体"/>
        </w:rPr>
        <w:t>土方机械</w:t>
      </w:r>
      <w:r>
        <w:rPr>
          <w:rFonts w:ascii="宋体" w:hAnsi="宋体" w:hint="eastAsia"/>
        </w:rPr>
        <w:t xml:space="preserve"> 产品识别代码系统</w:t>
      </w:r>
    </w:p>
    <w:p w:rsidR="00447862" w:rsidRDefault="00D232CF">
      <w:pPr>
        <w:ind w:firstLineChars="202" w:firstLine="424"/>
        <w:rPr>
          <w:rFonts w:ascii="宋体" w:hAnsi="宋体"/>
        </w:rPr>
      </w:pPr>
      <w:r>
        <w:rPr>
          <w:rFonts w:ascii="宋体" w:hAnsi="宋体"/>
        </w:rPr>
        <w:t>GB</w:t>
      </w:r>
      <w:r>
        <w:rPr>
          <w:rFonts w:ascii="宋体" w:hAnsi="宋体" w:hint="eastAsia"/>
        </w:rPr>
        <w:t>/T</w:t>
      </w:r>
      <w:r>
        <w:rPr>
          <w:rFonts w:ascii="宋体" w:hAnsi="宋体"/>
        </w:rPr>
        <w:t xml:space="preserve"> 25684.5</w:t>
      </w:r>
      <w:r>
        <w:rPr>
          <w:rFonts w:ascii="宋体" w:hAnsi="宋体" w:hint="eastAsia"/>
        </w:rPr>
        <w:t>-2010土方机械 安全第</w:t>
      </w:r>
      <w:r>
        <w:rPr>
          <w:rFonts w:ascii="宋体" w:hAnsi="宋体"/>
        </w:rPr>
        <w:t>5</w:t>
      </w:r>
      <w:r>
        <w:rPr>
          <w:rFonts w:ascii="宋体" w:hAnsi="宋体" w:hint="eastAsia"/>
        </w:rPr>
        <w:t>部分</w:t>
      </w:r>
      <w:r>
        <w:rPr>
          <w:rFonts w:ascii="宋体" w:hAnsi="宋体"/>
        </w:rPr>
        <w:t>:</w:t>
      </w:r>
      <w:r>
        <w:rPr>
          <w:rFonts w:ascii="宋体" w:hAnsi="宋体" w:hint="eastAsia"/>
        </w:rPr>
        <w:t>液压挖掘机的要求</w:t>
      </w:r>
    </w:p>
    <w:p w:rsidR="00447862" w:rsidRDefault="00D232CF">
      <w:pPr>
        <w:ind w:firstLineChars="200" w:firstLine="420"/>
        <w:rPr>
          <w:rFonts w:ascii="宋体" w:hAnsi="宋体"/>
        </w:rPr>
      </w:pPr>
      <w:r>
        <w:rPr>
          <w:rFonts w:ascii="宋体" w:hAnsi="宋体" w:hint="eastAsia"/>
        </w:rPr>
        <w:t>GB/T 25686 土方机械 司机遥控的安全要求</w:t>
      </w:r>
    </w:p>
    <w:p w:rsidR="00447862" w:rsidRDefault="00D232CF">
      <w:pPr>
        <w:ind w:firstLineChars="202" w:firstLine="424"/>
        <w:rPr>
          <w:rFonts w:ascii="宋体" w:hAnsi="宋体"/>
        </w:rPr>
      </w:pPr>
      <w:r>
        <w:rPr>
          <w:rFonts w:ascii="宋体" w:hAnsi="宋体"/>
        </w:rPr>
        <w:t>GB/T 28239</w:t>
      </w:r>
      <w:r>
        <w:rPr>
          <w:rFonts w:ascii="宋体" w:hAnsi="宋体" w:hint="eastAsia"/>
        </w:rPr>
        <w:t>非道路用柴油机燃料消耗率限值及试验方法</w:t>
      </w:r>
    </w:p>
    <w:p w:rsidR="00447862" w:rsidRDefault="00D232CF">
      <w:pPr>
        <w:ind w:firstLineChars="202" w:firstLine="424"/>
        <w:rPr>
          <w:rFonts w:ascii="宋体" w:hAnsi="宋体"/>
        </w:rPr>
      </w:pPr>
      <w:r>
        <w:rPr>
          <w:rFonts w:ascii="宋体" w:hAnsi="宋体" w:hint="eastAsia"/>
          <w:szCs w:val="21"/>
        </w:rPr>
        <w:t>GB/T 32070 土方机械 物体监视系统及其可视辅助装置 性能要求和试验</w:t>
      </w:r>
    </w:p>
    <w:p w:rsidR="00447862" w:rsidRDefault="00D232CF">
      <w:pPr>
        <w:ind w:firstLineChars="202" w:firstLine="424"/>
        <w:rPr>
          <w:rFonts w:ascii="宋体" w:hAnsi="宋体"/>
        </w:rPr>
      </w:pPr>
      <w:r>
        <w:rPr>
          <w:rFonts w:ascii="宋体" w:hAnsi="宋体" w:hint="eastAsia"/>
        </w:rPr>
        <w:t>JB/T 5946工程机械 涂装通用技术条件</w:t>
      </w:r>
    </w:p>
    <w:p w:rsidR="00447862" w:rsidRDefault="00447862">
      <w:pPr>
        <w:ind w:firstLineChars="202" w:firstLine="424"/>
        <w:rPr>
          <w:rFonts w:ascii="宋体" w:hAnsi="宋体"/>
        </w:rPr>
        <w:sectPr w:rsidR="00447862">
          <w:footerReference w:type="default" r:id="rId12"/>
          <w:pgSz w:w="11906" w:h="16838"/>
          <w:pgMar w:top="567" w:right="1134" w:bottom="1134" w:left="1418" w:header="1418" w:footer="1134" w:gutter="0"/>
          <w:pgNumType w:start="1"/>
          <w:cols w:space="425"/>
          <w:formProt w:val="0"/>
          <w:docGrid w:type="lines" w:linePitch="312"/>
        </w:sectPr>
      </w:pPr>
    </w:p>
    <w:p w:rsidR="00447862" w:rsidRDefault="00D232CF">
      <w:pPr>
        <w:ind w:firstLineChars="202" w:firstLine="424"/>
        <w:rPr>
          <w:rFonts w:ascii="宋体" w:hAnsi="宋体"/>
        </w:rPr>
      </w:pPr>
      <w:r>
        <w:rPr>
          <w:rFonts w:ascii="宋体" w:hAnsi="宋体" w:hint="eastAsia"/>
        </w:rPr>
        <w:lastRenderedPageBreak/>
        <w:t>JB/T 5947工程机械 包装通用技术条件</w:t>
      </w:r>
    </w:p>
    <w:p w:rsidR="00447862" w:rsidRDefault="00D232CF">
      <w:pPr>
        <w:ind w:leftChars="202" w:left="424"/>
        <w:rPr>
          <w:rFonts w:ascii="宋体" w:hAnsi="宋体"/>
          <w:szCs w:val="21"/>
        </w:rPr>
      </w:pPr>
      <w:r>
        <w:rPr>
          <w:rFonts w:ascii="宋体" w:hAnsi="宋体" w:hint="eastAsia"/>
          <w:szCs w:val="21"/>
        </w:rPr>
        <w:t>XF 892.1 消防机器人 第1部分：通用技术条件</w:t>
      </w:r>
    </w:p>
    <w:p w:rsidR="00447862" w:rsidRDefault="00447862">
      <w:pPr>
        <w:rPr>
          <w:rFonts w:ascii="宋体" w:hAnsi="宋体"/>
          <w:szCs w:val="21"/>
        </w:rPr>
      </w:pPr>
    </w:p>
    <w:p w:rsidR="00447862" w:rsidRDefault="00D232CF" w:rsidP="00022CB9">
      <w:pPr>
        <w:spacing w:beforeLines="50" w:before="156" w:afterLines="50" w:after="156"/>
        <w:outlineLvl w:val="0"/>
        <w:rPr>
          <w:rFonts w:ascii="黑体" w:eastAsia="黑体" w:hAnsi="黑体"/>
        </w:rPr>
      </w:pPr>
      <w:bookmarkStart w:id="16" w:name="_Toc12290_WPSOffice_Level1"/>
      <w:r>
        <w:rPr>
          <w:rFonts w:ascii="黑体" w:eastAsia="黑体" w:hAnsi="黑体" w:hint="eastAsia"/>
        </w:rPr>
        <w:t>3  术语和定义</w:t>
      </w:r>
      <w:bookmarkEnd w:id="16"/>
      <w:r>
        <w:rPr>
          <w:rFonts w:ascii="黑体" w:eastAsia="黑体" w:hAnsi="黑体" w:hint="eastAsia"/>
        </w:rPr>
        <w:t xml:space="preserve"> </w:t>
      </w:r>
    </w:p>
    <w:p w:rsidR="00447862" w:rsidRDefault="00D232CF">
      <w:pPr>
        <w:ind w:firstLineChars="200" w:firstLine="420"/>
      </w:pPr>
      <w:r>
        <w:rPr>
          <w:rFonts w:hint="eastAsia"/>
        </w:rPr>
        <w:t>GB/T 6572</w:t>
      </w:r>
      <w:r>
        <w:t>和</w:t>
      </w:r>
      <w:r>
        <w:t>GB/T 8498</w:t>
      </w:r>
      <w:r>
        <w:t>、</w:t>
      </w:r>
      <w:r>
        <w:rPr>
          <w:rFonts w:hint="eastAsia"/>
        </w:rPr>
        <w:t xml:space="preserve"> GB/T 25602</w:t>
      </w:r>
      <w:r>
        <w:rPr>
          <w:rFonts w:hint="eastAsia"/>
        </w:rPr>
        <w:t>、</w:t>
      </w:r>
      <w:r>
        <w:t>XF 892.1</w:t>
      </w:r>
      <w:r>
        <w:rPr>
          <w:rFonts w:hint="eastAsia"/>
        </w:rPr>
        <w:t>界定的以及下列术语和定义适用于本文件。</w:t>
      </w:r>
    </w:p>
    <w:p w:rsidR="00447862" w:rsidRDefault="00D232CF">
      <w:pPr>
        <w:rPr>
          <w:rFonts w:ascii="黑体" w:eastAsia="黑体" w:hAnsi="黑体"/>
        </w:rPr>
      </w:pPr>
      <w:r>
        <w:rPr>
          <w:rFonts w:ascii="黑体" w:eastAsia="黑体" w:hAnsi="黑体"/>
        </w:rPr>
        <w:t>3.1</w:t>
      </w:r>
    </w:p>
    <w:p w:rsidR="00447862" w:rsidRDefault="00D232CF">
      <w:pPr>
        <w:ind w:firstLineChars="200" w:firstLine="420"/>
        <w:rPr>
          <w:rFonts w:ascii="黑体" w:eastAsia="黑体" w:hAnsi="黑体"/>
        </w:rPr>
      </w:pPr>
      <w:r>
        <w:rPr>
          <w:rFonts w:ascii="黑体" w:eastAsia="黑体" w:hAnsi="黑体" w:hint="eastAsia"/>
        </w:rPr>
        <w:t>步履</w:t>
      </w:r>
      <w:r>
        <w:rPr>
          <w:rFonts w:ascii="黑体" w:eastAsia="黑体" w:hAnsi="黑体"/>
        </w:rPr>
        <w:t xml:space="preserve"> walking</w:t>
      </w:r>
    </w:p>
    <w:p w:rsidR="00447862" w:rsidRDefault="00D232CF">
      <w:pPr>
        <w:ind w:firstLineChars="200" w:firstLine="420"/>
      </w:pPr>
      <w:r>
        <w:rPr>
          <w:rFonts w:hint="eastAsia"/>
        </w:rPr>
        <w:t>采用轮胎、支腿复合行走机构，用工作装置、支腿或车轮的复合动作</w:t>
      </w:r>
      <w:r>
        <w:t>，</w:t>
      </w:r>
      <w:r>
        <w:rPr>
          <w:rFonts w:hint="eastAsia"/>
        </w:rPr>
        <w:t>实现救援机器人行走的一种运动方式。</w:t>
      </w:r>
    </w:p>
    <w:p w:rsidR="00447862" w:rsidRDefault="00D232CF">
      <w:pPr>
        <w:rPr>
          <w:rFonts w:ascii="黑体" w:eastAsia="黑体" w:hAnsi="黑体"/>
        </w:rPr>
      </w:pPr>
      <w:r>
        <w:rPr>
          <w:rFonts w:ascii="黑体" w:eastAsia="黑体" w:hAnsi="黑体" w:hint="eastAsia"/>
        </w:rPr>
        <w:t>3.2</w:t>
      </w:r>
    </w:p>
    <w:p w:rsidR="00447862" w:rsidRDefault="00D232CF">
      <w:pPr>
        <w:ind w:firstLineChars="200" w:firstLine="420"/>
        <w:rPr>
          <w:rFonts w:ascii="黑体" w:eastAsia="黑体" w:hAnsi="黑体"/>
        </w:rPr>
      </w:pPr>
      <w:r>
        <w:rPr>
          <w:rFonts w:ascii="黑体" w:eastAsia="黑体" w:hAnsi="黑体" w:hint="eastAsia"/>
        </w:rPr>
        <w:t>步履式救援机器人</w:t>
      </w:r>
      <w:r>
        <w:rPr>
          <w:rFonts w:ascii="黑体" w:eastAsia="黑体" w:hAnsi="黑体"/>
        </w:rPr>
        <w:t>walking</w:t>
      </w:r>
      <w:r>
        <w:rPr>
          <w:rFonts w:ascii="黑体" w:eastAsia="黑体" w:hAnsi="黑体" w:hint="eastAsia"/>
        </w:rPr>
        <w:t xml:space="preserve"> rescue robot</w:t>
      </w:r>
    </w:p>
    <w:p w:rsidR="00447862" w:rsidRDefault="00D232CF">
      <w:pPr>
        <w:ind w:firstLineChars="200" w:firstLine="420"/>
        <w:rPr>
          <w:color w:val="000000" w:themeColor="text1"/>
          <w:highlight w:val="yellow"/>
        </w:rPr>
      </w:pPr>
      <w:r>
        <w:rPr>
          <w:rFonts w:hint="eastAsia"/>
          <w:color w:val="000000" w:themeColor="text1"/>
        </w:rPr>
        <w:t>由步履式行走机构、机电液控制装置、斗杆或伸缩臂、作业机具等系统组成，上部装置可进行</w:t>
      </w:r>
      <w:r>
        <w:rPr>
          <w:rFonts w:hint="eastAsia"/>
          <w:color w:val="000000" w:themeColor="text1"/>
        </w:rPr>
        <w:t>360</w:t>
      </w:r>
      <w:r>
        <w:rPr>
          <w:rFonts w:hint="eastAsia"/>
          <w:color w:val="000000" w:themeColor="text1"/>
        </w:rPr>
        <w:t>°回转，具备人工驾驶、遥控、智能自主控制等操作能力，开展地震、地质等多灾种下的挖掘、破碎、切削和处理等救援作业的自行移动机器人。</w:t>
      </w:r>
    </w:p>
    <w:p w:rsidR="00447862" w:rsidRDefault="00447862">
      <w:pPr>
        <w:ind w:firstLineChars="200" w:firstLine="420"/>
        <w:rPr>
          <w:color w:val="FF0000"/>
        </w:rPr>
      </w:pPr>
    </w:p>
    <w:p w:rsidR="00447862" w:rsidRDefault="00D232CF">
      <w:pPr>
        <w:rPr>
          <w:rFonts w:ascii="黑体" w:eastAsia="黑体" w:hAnsi="黑体"/>
        </w:rPr>
      </w:pPr>
      <w:r>
        <w:rPr>
          <w:rFonts w:ascii="黑体" w:eastAsia="黑体" w:hAnsi="黑体"/>
        </w:rPr>
        <w:t>3.3</w:t>
      </w:r>
    </w:p>
    <w:p w:rsidR="00447862" w:rsidRDefault="00D232CF">
      <w:pPr>
        <w:pStyle w:val="afffffff7"/>
        <w:spacing w:line="240" w:lineRule="auto"/>
        <w:ind w:firstLineChars="200" w:firstLine="420"/>
        <w:rPr>
          <w:rFonts w:ascii="黑体" w:eastAsia="黑体" w:hAnsi="黑体" w:cs="Times New Roman"/>
          <w:kern w:val="2"/>
          <w:sz w:val="21"/>
          <w:szCs w:val="24"/>
        </w:rPr>
      </w:pPr>
      <w:r>
        <w:rPr>
          <w:rFonts w:ascii="黑体" w:eastAsia="黑体" w:hAnsi="黑体" w:cs="Times New Roman" w:hint="eastAsia"/>
          <w:kern w:val="2"/>
          <w:sz w:val="21"/>
          <w:szCs w:val="24"/>
        </w:rPr>
        <w:t>步履爬坡能力</w:t>
      </w:r>
      <w:r>
        <w:rPr>
          <w:rFonts w:ascii="黑体" w:eastAsia="黑体" w:hAnsi="黑体" w:cs="Times New Roman"/>
          <w:kern w:val="2"/>
          <w:sz w:val="21"/>
          <w:szCs w:val="24"/>
        </w:rPr>
        <w:t xml:space="preserve"> walking climbing ability</w:t>
      </w:r>
    </w:p>
    <w:p w:rsidR="00447862" w:rsidRDefault="00D232CF">
      <w:pPr>
        <w:ind w:firstLineChars="200" w:firstLine="420"/>
      </w:pPr>
      <w:r>
        <w:rPr>
          <w:rFonts w:hint="eastAsia"/>
        </w:rPr>
        <w:t>采用步履行走方式</w:t>
      </w:r>
      <w:r>
        <w:t>所能爬越的最大坡度</w:t>
      </w:r>
      <w:r>
        <w:rPr>
          <w:rFonts w:hint="eastAsia"/>
        </w:rPr>
        <w:t>。</w:t>
      </w:r>
    </w:p>
    <w:p w:rsidR="00447862" w:rsidRDefault="00D232CF">
      <w:pPr>
        <w:ind w:firstLineChars="200" w:firstLine="420"/>
      </w:pPr>
      <w:r>
        <w:rPr>
          <w:rFonts w:hint="eastAsia"/>
        </w:rPr>
        <w:t>[GB/T 37904-2019,</w:t>
      </w:r>
      <w:r>
        <w:rPr>
          <w:rFonts w:hint="eastAsia"/>
        </w:rPr>
        <w:t>定义</w:t>
      </w:r>
      <w:r>
        <w:rPr>
          <w:rFonts w:hint="eastAsia"/>
        </w:rPr>
        <w:t>3.2]</w:t>
      </w:r>
    </w:p>
    <w:p w:rsidR="00447862" w:rsidRDefault="00447862">
      <w:pPr>
        <w:ind w:firstLineChars="200" w:firstLine="420"/>
      </w:pPr>
    </w:p>
    <w:p w:rsidR="00447862" w:rsidRDefault="00D232CF">
      <w:pPr>
        <w:rPr>
          <w:rFonts w:ascii="黑体" w:eastAsia="黑体" w:hAnsi="黑体"/>
        </w:rPr>
      </w:pPr>
      <w:r>
        <w:rPr>
          <w:rFonts w:ascii="黑体" w:eastAsia="黑体" w:hAnsi="黑体" w:hint="eastAsia"/>
        </w:rPr>
        <w:t>3.4</w:t>
      </w:r>
    </w:p>
    <w:p w:rsidR="00447862" w:rsidRDefault="00D232CF">
      <w:pPr>
        <w:ind w:firstLineChars="200" w:firstLine="420"/>
        <w:rPr>
          <w:rFonts w:ascii="黑体" w:eastAsia="黑体" w:hAnsi="黑体"/>
        </w:rPr>
      </w:pPr>
      <w:r>
        <w:rPr>
          <w:rFonts w:ascii="黑体" w:eastAsia="黑体" w:hAnsi="黑体" w:hint="eastAsia"/>
        </w:rPr>
        <w:t>最大步距</w:t>
      </w:r>
      <w:r>
        <w:rPr>
          <w:rFonts w:ascii="黑体" w:eastAsia="黑体" w:hAnsi="黑体"/>
        </w:rPr>
        <w:t xml:space="preserve"> </w:t>
      </w:r>
      <w:r>
        <w:rPr>
          <w:rFonts w:ascii="黑体" w:eastAsia="黑体" w:hAnsi="黑体" w:hint="eastAsia"/>
        </w:rPr>
        <w:t xml:space="preserve"> max stepover</w:t>
      </w:r>
    </w:p>
    <w:p w:rsidR="00447862" w:rsidRDefault="00D232CF">
      <w:pPr>
        <w:ind w:firstLineChars="200" w:firstLine="420"/>
      </w:pPr>
      <w:r>
        <w:rPr>
          <w:rFonts w:hint="eastAsia"/>
        </w:rPr>
        <w:t>步履行走时</w:t>
      </w:r>
      <w:r>
        <w:t>,</w:t>
      </w:r>
      <w:r>
        <w:rPr>
          <w:rFonts w:hint="eastAsia"/>
        </w:rPr>
        <w:t>车轮沿车身纵向一次移动的最大距离。</w:t>
      </w:r>
    </w:p>
    <w:p w:rsidR="00447862" w:rsidRDefault="00D232CF">
      <w:pPr>
        <w:ind w:firstLineChars="200" w:firstLine="420"/>
      </w:pPr>
      <w:r>
        <w:rPr>
          <w:rFonts w:hint="eastAsia"/>
        </w:rPr>
        <w:t>[GB/T 37904-2019,</w:t>
      </w:r>
      <w:r>
        <w:rPr>
          <w:rFonts w:hint="eastAsia"/>
        </w:rPr>
        <w:t>定义</w:t>
      </w:r>
      <w:r>
        <w:rPr>
          <w:rFonts w:hint="eastAsia"/>
        </w:rPr>
        <w:t>3.3]</w:t>
      </w:r>
    </w:p>
    <w:p w:rsidR="00447862" w:rsidRDefault="00D232CF">
      <w:pPr>
        <w:rPr>
          <w:rFonts w:ascii="黑体" w:eastAsia="黑体" w:hAnsi="黑体"/>
        </w:rPr>
      </w:pPr>
      <w:r>
        <w:rPr>
          <w:rFonts w:ascii="黑体" w:eastAsia="黑体" w:hAnsi="黑体" w:hint="eastAsia"/>
        </w:rPr>
        <w:t xml:space="preserve">3.5 </w:t>
      </w:r>
    </w:p>
    <w:p w:rsidR="00447862" w:rsidRDefault="00D232CF">
      <w:pPr>
        <w:ind w:firstLineChars="200" w:firstLine="420"/>
        <w:rPr>
          <w:rFonts w:ascii="黑体" w:eastAsia="黑体" w:hAnsi="黑体"/>
        </w:rPr>
      </w:pPr>
      <w:r>
        <w:rPr>
          <w:rFonts w:ascii="黑体" w:eastAsia="黑体" w:hAnsi="黑体" w:hint="eastAsia"/>
        </w:rPr>
        <w:t>工作装置 equipment</w:t>
      </w:r>
    </w:p>
    <w:p w:rsidR="00447862" w:rsidRDefault="00D232CF">
      <w:pPr>
        <w:tabs>
          <w:tab w:val="left" w:pos="426"/>
        </w:tabs>
      </w:pPr>
      <w:r>
        <w:rPr>
          <w:rFonts w:ascii="黑体" w:eastAsia="黑体" w:hAnsi="黑体" w:hint="eastAsia"/>
        </w:rPr>
        <w:t xml:space="preserve">    </w:t>
      </w:r>
      <w:r>
        <w:rPr>
          <w:rFonts w:hint="eastAsia"/>
        </w:rPr>
        <w:t>安装在步履式救援机器人上的完成作业任务的一组零部件。</w:t>
      </w:r>
    </w:p>
    <w:p w:rsidR="00447862" w:rsidRDefault="00D232CF">
      <w:pPr>
        <w:tabs>
          <w:tab w:val="left" w:pos="426"/>
        </w:tabs>
        <w:rPr>
          <w:rFonts w:ascii="黑体" w:eastAsia="黑体" w:hAnsi="黑体"/>
        </w:rPr>
      </w:pPr>
      <w:r>
        <w:rPr>
          <w:rFonts w:ascii="黑体" w:eastAsia="黑体" w:hAnsi="黑体" w:hint="eastAsia"/>
        </w:rPr>
        <w:t>3.6</w:t>
      </w:r>
    </w:p>
    <w:p w:rsidR="00447862" w:rsidRDefault="00D232CF">
      <w:pPr>
        <w:tabs>
          <w:tab w:val="left" w:pos="426"/>
        </w:tabs>
        <w:ind w:firstLineChars="200" w:firstLine="420"/>
        <w:rPr>
          <w:rFonts w:ascii="黑体" w:eastAsia="黑体" w:hAnsi="黑体"/>
        </w:rPr>
      </w:pPr>
      <w:r>
        <w:rPr>
          <w:rFonts w:ascii="黑体" w:eastAsia="黑体" w:hAnsi="黑体" w:hint="eastAsia"/>
        </w:rPr>
        <w:t>快换装置 quick change device</w:t>
      </w:r>
    </w:p>
    <w:p w:rsidR="00447862" w:rsidRDefault="00D232CF">
      <w:r>
        <w:rPr>
          <w:rFonts w:ascii="黑体" w:eastAsia="黑体" w:hAnsi="黑体" w:hint="eastAsia"/>
        </w:rPr>
        <w:t xml:space="preserve">    </w:t>
      </w:r>
      <w:r>
        <w:rPr>
          <w:rFonts w:hint="eastAsia"/>
        </w:rPr>
        <w:t>安装在工作装置上，用于连接各种属具，并能实现各种属具之间进行快速更换的部件。</w:t>
      </w:r>
    </w:p>
    <w:p w:rsidR="00447862" w:rsidRDefault="00D232CF">
      <w:pPr>
        <w:rPr>
          <w:rFonts w:ascii="黑体" w:eastAsia="黑体" w:hAnsi="黑体"/>
        </w:rPr>
      </w:pPr>
      <w:r>
        <w:rPr>
          <w:rFonts w:ascii="黑体" w:eastAsia="黑体" w:hAnsi="黑体"/>
        </w:rPr>
        <w:t>3.</w:t>
      </w:r>
      <w:r>
        <w:rPr>
          <w:rFonts w:ascii="黑体" w:eastAsia="黑体" w:hAnsi="黑体" w:hint="eastAsia"/>
        </w:rPr>
        <w:t>7</w:t>
      </w:r>
    </w:p>
    <w:p w:rsidR="00447862" w:rsidRDefault="00D232CF">
      <w:pPr>
        <w:ind w:firstLineChars="200" w:firstLine="420"/>
        <w:rPr>
          <w:rFonts w:ascii="黑体" w:eastAsia="黑体" w:hAnsi="黑体"/>
        </w:rPr>
      </w:pPr>
      <w:r>
        <w:rPr>
          <w:rFonts w:ascii="黑体" w:eastAsia="黑体" w:hAnsi="黑体" w:hint="eastAsia"/>
        </w:rPr>
        <w:t xml:space="preserve">属具 accessory </w:t>
      </w:r>
    </w:p>
    <w:p w:rsidR="00447862" w:rsidRDefault="00D232CF">
      <w:r>
        <w:rPr>
          <w:rFonts w:ascii="黑体" w:eastAsia="黑体" w:hAnsi="黑体" w:hint="eastAsia"/>
        </w:rPr>
        <w:t xml:space="preserve">    </w:t>
      </w:r>
      <w:r>
        <w:rPr>
          <w:rFonts w:hint="eastAsia"/>
        </w:rPr>
        <w:t>为特定用途，安装在主机或工作装置上的部件总成。</w:t>
      </w:r>
    </w:p>
    <w:p w:rsidR="00447862" w:rsidRDefault="00D232CF">
      <w:r>
        <w:rPr>
          <w:rFonts w:hint="eastAsia"/>
        </w:rPr>
        <w:t xml:space="preserve">    </w:t>
      </w:r>
      <w:r>
        <w:rPr>
          <w:rFonts w:hint="eastAsia"/>
        </w:rPr>
        <w:t>救援机器人的属具通常是连接到斗杆或伸缩臂末端的作业机具，提供挖掘、破碎、切削和处理等功能。</w:t>
      </w:r>
    </w:p>
    <w:p w:rsidR="00447862" w:rsidRDefault="00D232CF">
      <w:pPr>
        <w:rPr>
          <w:rFonts w:ascii="黑体" w:eastAsia="黑体" w:hAnsi="黑体"/>
        </w:rPr>
      </w:pPr>
      <w:r>
        <w:rPr>
          <w:rFonts w:ascii="黑体" w:eastAsia="黑体" w:hAnsi="黑体" w:hint="eastAsia"/>
        </w:rPr>
        <w:t xml:space="preserve">3.8 </w:t>
      </w:r>
    </w:p>
    <w:p w:rsidR="00447862" w:rsidRDefault="00D232CF">
      <w:pPr>
        <w:ind w:firstLineChars="200" w:firstLine="420"/>
        <w:rPr>
          <w:rFonts w:ascii="黑体" w:eastAsia="黑体" w:hAnsi="黑体"/>
        </w:rPr>
      </w:pPr>
      <w:r>
        <w:rPr>
          <w:rFonts w:ascii="黑体" w:eastAsia="黑体" w:hAnsi="黑体" w:hint="eastAsia"/>
        </w:rPr>
        <w:t xml:space="preserve">模块化结构部件  modular structural unit        </w:t>
      </w:r>
    </w:p>
    <w:p w:rsidR="00447862" w:rsidRDefault="00D232CF">
      <w:pPr>
        <w:ind w:firstLineChars="200" w:firstLine="420"/>
      </w:pPr>
      <w:r>
        <w:rPr>
          <w:rFonts w:hint="eastAsia"/>
        </w:rPr>
        <w:t>由不同系统及不同结构的多个组件集成安装在一起，形成具有不同结构及功能的模块单元。</w:t>
      </w:r>
    </w:p>
    <w:p w:rsidR="00447862" w:rsidRDefault="00D232CF">
      <w:pPr>
        <w:rPr>
          <w:rFonts w:eastAsia="黑体"/>
        </w:rPr>
      </w:pPr>
      <w:r>
        <w:rPr>
          <w:rFonts w:ascii="黑体" w:eastAsia="黑体" w:hAnsi="黑体" w:hint="eastAsia"/>
        </w:rPr>
        <w:t>3.9</w:t>
      </w:r>
    </w:p>
    <w:p w:rsidR="00447862" w:rsidRPr="00D04656" w:rsidRDefault="00D232CF">
      <w:pPr>
        <w:ind w:firstLineChars="200" w:firstLine="420"/>
        <w:rPr>
          <w:rFonts w:ascii="黑体" w:eastAsia="黑体" w:hAnsi="黑体"/>
          <w:color w:val="000000" w:themeColor="text1"/>
        </w:rPr>
      </w:pPr>
      <w:r w:rsidRPr="00D04656">
        <w:rPr>
          <w:rFonts w:ascii="黑体" w:eastAsia="黑体" w:hAnsi="黑体" w:hint="eastAsia"/>
          <w:color w:val="000000" w:themeColor="text1"/>
        </w:rPr>
        <w:t>操作模式 operating mode</w:t>
      </w:r>
    </w:p>
    <w:p w:rsidR="002D509B" w:rsidRPr="00D04656" w:rsidRDefault="00D232CF">
      <w:pPr>
        <w:ind w:firstLineChars="200" w:firstLine="420"/>
        <w:rPr>
          <w:color w:val="000000" w:themeColor="text1"/>
        </w:rPr>
      </w:pPr>
      <w:r w:rsidRPr="00D04656">
        <w:rPr>
          <w:rFonts w:hint="eastAsia"/>
          <w:color w:val="000000" w:themeColor="text1"/>
        </w:rPr>
        <w:t>机器运动及作业的驾驶操纵方式。主要有</w:t>
      </w:r>
      <w:r w:rsidR="002D509B" w:rsidRPr="00D04656">
        <w:rPr>
          <w:rFonts w:hint="eastAsia"/>
          <w:color w:val="000000" w:themeColor="text1"/>
        </w:rPr>
        <w:t>常规驾驶（驾驶室）、近程遥控（</w:t>
      </w:r>
      <w:r w:rsidR="002D509B" w:rsidRPr="00D04656">
        <w:rPr>
          <w:rFonts w:hint="eastAsia"/>
          <w:color w:val="000000" w:themeColor="text1"/>
        </w:rPr>
        <w:t>2</w:t>
      </w:r>
      <w:r w:rsidR="002D509B" w:rsidRPr="00D04656">
        <w:rPr>
          <w:color w:val="000000" w:themeColor="text1"/>
        </w:rPr>
        <w:t>00</w:t>
      </w:r>
      <w:r w:rsidR="002D509B" w:rsidRPr="00D04656">
        <w:rPr>
          <w:rFonts w:hint="eastAsia"/>
          <w:color w:val="000000" w:themeColor="text1"/>
        </w:rPr>
        <w:t>米范围以内）、远程遥控（</w:t>
      </w:r>
      <w:r w:rsidR="002D509B" w:rsidRPr="00D04656">
        <w:rPr>
          <w:rFonts w:hint="eastAsia"/>
          <w:color w:val="000000" w:themeColor="text1"/>
        </w:rPr>
        <w:t>4km</w:t>
      </w:r>
      <w:r w:rsidR="002D509B" w:rsidRPr="00D04656">
        <w:rPr>
          <w:rFonts w:hint="eastAsia"/>
          <w:color w:val="000000" w:themeColor="text1"/>
        </w:rPr>
        <w:t>范围以内）、超远程遥控（</w:t>
      </w:r>
      <w:r w:rsidR="002D509B" w:rsidRPr="00D04656">
        <w:rPr>
          <w:rFonts w:hint="eastAsia"/>
          <w:color w:val="000000" w:themeColor="text1"/>
        </w:rPr>
        <w:t>4km</w:t>
      </w:r>
      <w:r w:rsidR="002D509B" w:rsidRPr="00D04656">
        <w:rPr>
          <w:rFonts w:hint="eastAsia"/>
          <w:color w:val="000000" w:themeColor="text1"/>
        </w:rPr>
        <w:t>范围以外）、智能自主作业</w:t>
      </w:r>
      <w:r w:rsidR="00D04656" w:rsidRPr="00D04656">
        <w:rPr>
          <w:rFonts w:hint="eastAsia"/>
          <w:color w:val="000000" w:themeColor="text1"/>
        </w:rPr>
        <w:t>控制。</w:t>
      </w:r>
    </w:p>
    <w:p w:rsidR="00447862" w:rsidRDefault="00D232CF">
      <w:pPr>
        <w:rPr>
          <w:rFonts w:ascii="黑体" w:eastAsia="黑体" w:hAnsi="黑体"/>
        </w:rPr>
      </w:pPr>
      <w:r>
        <w:rPr>
          <w:rFonts w:ascii="黑体" w:eastAsia="黑体" w:hAnsi="黑体" w:hint="eastAsia"/>
        </w:rPr>
        <w:t>3.10</w:t>
      </w:r>
    </w:p>
    <w:p w:rsidR="00447862" w:rsidRDefault="00D232CF">
      <w:pPr>
        <w:ind w:firstLineChars="200" w:firstLine="420"/>
        <w:rPr>
          <w:rFonts w:ascii="黑体" w:eastAsia="黑体" w:hAnsi="黑体"/>
        </w:rPr>
      </w:pPr>
      <w:r>
        <w:rPr>
          <w:rFonts w:ascii="黑体" w:eastAsia="黑体" w:hAnsi="黑体" w:hint="eastAsia"/>
        </w:rPr>
        <w:lastRenderedPageBreak/>
        <w:t>操作模式切换 switching operate schema</w:t>
      </w:r>
    </w:p>
    <w:p w:rsidR="00447862" w:rsidRDefault="00D232CF">
      <w:pPr>
        <w:ind w:firstLineChars="200" w:firstLine="420"/>
      </w:pPr>
      <w:r>
        <w:rPr>
          <w:rFonts w:hint="eastAsia"/>
        </w:rPr>
        <w:t>通过操作功能按钮，即可实现不同操作模式的转换。</w:t>
      </w:r>
    </w:p>
    <w:p w:rsidR="00447862" w:rsidRDefault="00D232CF">
      <w:pPr>
        <w:rPr>
          <w:rFonts w:ascii="黑体" w:eastAsia="黑体" w:hAnsi="黑体"/>
          <w:color w:val="000000" w:themeColor="text1"/>
        </w:rPr>
      </w:pPr>
      <w:r>
        <w:rPr>
          <w:rFonts w:ascii="黑体" w:eastAsia="黑体" w:hAnsi="黑体" w:hint="eastAsia"/>
        </w:rPr>
        <w:t>3.11</w:t>
      </w:r>
    </w:p>
    <w:p w:rsidR="00447862" w:rsidRDefault="00D232CF">
      <w:pPr>
        <w:ind w:firstLineChars="200" w:firstLine="420"/>
        <w:rPr>
          <w:rFonts w:ascii="黑体" w:eastAsia="黑体" w:hAnsi="黑体"/>
          <w:color w:val="000000" w:themeColor="text1"/>
          <w:highlight w:val="yellow"/>
        </w:rPr>
      </w:pPr>
      <w:r>
        <w:rPr>
          <w:rFonts w:ascii="黑体" w:eastAsia="黑体" w:hAnsi="黑体" w:hint="eastAsia"/>
          <w:color w:val="000000" w:themeColor="text1"/>
        </w:rPr>
        <w:t>机电液自动切换   automatic electromechanical hydraulic switching</w:t>
      </w:r>
    </w:p>
    <w:p w:rsidR="00447862" w:rsidRDefault="00D232CF">
      <w:pPr>
        <w:ind w:firstLineChars="200" w:firstLine="420"/>
      </w:pPr>
      <w:r>
        <w:rPr>
          <w:rFonts w:hint="eastAsia"/>
        </w:rPr>
        <w:t>通过人工驾驶、遥控操作，即可实现工作装置前端属具的自动拆卸及更换，包括机械自动连接、油路自动连接、电气自动连接。</w:t>
      </w:r>
    </w:p>
    <w:p w:rsidR="00447862" w:rsidRPr="00D04656" w:rsidRDefault="00D232CF">
      <w:pPr>
        <w:rPr>
          <w:rFonts w:ascii="黑体" w:eastAsia="黑体" w:hAnsi="黑体"/>
        </w:rPr>
      </w:pPr>
      <w:r w:rsidRPr="00D04656">
        <w:rPr>
          <w:rFonts w:ascii="黑体" w:eastAsia="黑体" w:hAnsi="黑体" w:hint="eastAsia"/>
        </w:rPr>
        <w:t xml:space="preserve">3.12 </w:t>
      </w:r>
    </w:p>
    <w:p w:rsidR="00447862" w:rsidRPr="00D04656" w:rsidRDefault="00D232CF">
      <w:pPr>
        <w:ind w:firstLineChars="200" w:firstLine="420"/>
        <w:rPr>
          <w:rFonts w:ascii="黑体" w:eastAsia="黑体" w:hAnsi="黑体"/>
        </w:rPr>
      </w:pPr>
      <w:r w:rsidRPr="00D04656">
        <w:rPr>
          <w:rFonts w:ascii="黑体" w:eastAsia="黑体" w:hAnsi="黑体" w:hint="eastAsia"/>
        </w:rPr>
        <w:t>智能自主作业控制 intelligent autonomous operation control</w:t>
      </w:r>
    </w:p>
    <w:p w:rsidR="00447862" w:rsidRPr="00D04656" w:rsidRDefault="00D232CF">
      <w:pPr>
        <w:ind w:firstLineChars="200" w:firstLine="420"/>
        <w:rPr>
          <w:color w:val="000000" w:themeColor="text1"/>
        </w:rPr>
      </w:pPr>
      <w:r w:rsidRPr="00D04656">
        <w:rPr>
          <w:rFonts w:hint="eastAsia"/>
          <w:color w:val="000000" w:themeColor="text1"/>
        </w:rPr>
        <w:t>操作者通过示教、人机交互界面按钮操作等方式下达任务后，救援机器人能够</w:t>
      </w:r>
      <w:r w:rsidR="00D04656" w:rsidRPr="00D04656">
        <w:rPr>
          <w:rFonts w:hint="eastAsia"/>
          <w:color w:val="000000" w:themeColor="text1"/>
        </w:rPr>
        <w:t>通过</w:t>
      </w:r>
      <w:r w:rsidRPr="00D04656">
        <w:rPr>
          <w:rFonts w:hint="eastAsia"/>
          <w:color w:val="000000" w:themeColor="text1"/>
        </w:rPr>
        <w:t>传感设备感知环境，</w:t>
      </w:r>
      <w:r w:rsidR="00D04656" w:rsidRPr="00D04656">
        <w:rPr>
          <w:rFonts w:hint="eastAsia"/>
          <w:color w:val="000000" w:themeColor="text1"/>
        </w:rPr>
        <w:t>自主</w:t>
      </w:r>
      <w:r w:rsidRPr="00D04656">
        <w:rPr>
          <w:rFonts w:hint="eastAsia"/>
          <w:color w:val="000000" w:themeColor="text1"/>
        </w:rPr>
        <w:t>规划运动轨迹，实现既定任务目标。</w:t>
      </w:r>
    </w:p>
    <w:p w:rsidR="00447862" w:rsidRPr="00D04656" w:rsidRDefault="00D232CF">
      <w:pPr>
        <w:rPr>
          <w:rFonts w:ascii="黑体" w:eastAsia="黑体" w:hAnsi="黑体"/>
          <w:color w:val="000000" w:themeColor="text1"/>
        </w:rPr>
      </w:pPr>
      <w:r w:rsidRPr="00D04656">
        <w:rPr>
          <w:rFonts w:ascii="黑体" w:eastAsia="黑体" w:hAnsi="黑体" w:hint="eastAsia"/>
          <w:color w:val="000000" w:themeColor="text1"/>
        </w:rPr>
        <w:t>3.13</w:t>
      </w:r>
    </w:p>
    <w:p w:rsidR="00447862" w:rsidRDefault="00D232CF">
      <w:pPr>
        <w:ind w:firstLineChars="200" w:firstLine="420"/>
        <w:rPr>
          <w:rFonts w:ascii="黑体" w:eastAsia="黑体" w:hAnsi="黑体"/>
          <w:color w:val="FF0000"/>
        </w:rPr>
      </w:pPr>
      <w:r>
        <w:rPr>
          <w:rFonts w:ascii="黑体" w:eastAsia="黑体" w:hAnsi="黑体" w:hint="eastAsia"/>
          <w:color w:val="000000" w:themeColor="text1"/>
        </w:rPr>
        <w:t>行驶状态 travel status</w:t>
      </w:r>
    </w:p>
    <w:p w:rsidR="00447862" w:rsidRDefault="00D232CF">
      <w:pPr>
        <w:ind w:firstLineChars="200" w:firstLine="420"/>
      </w:pPr>
      <w:r>
        <w:rPr>
          <w:rFonts w:hint="eastAsia"/>
        </w:rPr>
        <w:t>救援机器人处于底盘与地面平行，斗杆指向前方，抬高动臂使铲斗或其它属具距地面</w:t>
      </w:r>
      <w:r>
        <w:rPr>
          <w:rFonts w:hint="eastAsia"/>
        </w:rPr>
        <w:t>600 mm</w:t>
      </w:r>
      <w:r>
        <w:rPr>
          <w:rFonts w:hint="eastAsia"/>
        </w:rPr>
        <w:t>〜</w:t>
      </w:r>
      <w:r>
        <w:rPr>
          <w:rFonts w:hint="eastAsia"/>
        </w:rPr>
        <w:t xml:space="preserve"> 650 mm</w:t>
      </w:r>
      <w:r>
        <w:rPr>
          <w:rFonts w:hint="eastAsia"/>
        </w:rPr>
        <w:t>处，伸缩斗杆完全收回，铲斗油缸完全伸出，斗杆油缸缩至铲斗不妨碍车轮转向的位置，前后车轮及支腿回收至与车身中心纵截面平行的位置时的姿态。</w:t>
      </w:r>
    </w:p>
    <w:p w:rsidR="00447862" w:rsidRDefault="00D232CF">
      <w:r>
        <w:rPr>
          <w:rFonts w:hint="eastAsia"/>
        </w:rPr>
        <w:t xml:space="preserve">3.14 </w:t>
      </w:r>
    </w:p>
    <w:p w:rsidR="00447862" w:rsidRDefault="00D232CF">
      <w:pPr>
        <w:ind w:firstLineChars="200" w:firstLine="420"/>
        <w:rPr>
          <w:rFonts w:ascii="黑体" w:eastAsia="黑体" w:hAnsi="黑体"/>
        </w:rPr>
      </w:pPr>
      <w:r>
        <w:rPr>
          <w:rFonts w:ascii="黑体" w:eastAsia="黑体" w:hAnsi="黑体" w:hint="eastAsia"/>
        </w:rPr>
        <w:t>作业状态jop status</w:t>
      </w:r>
    </w:p>
    <w:p w:rsidR="00447862" w:rsidRDefault="00D232CF">
      <w:pPr>
        <w:ind w:firstLineChars="200" w:firstLine="420"/>
        <w:rPr>
          <w:rFonts w:ascii="黑体" w:hAnsi="黑体"/>
        </w:rPr>
      </w:pPr>
      <w:r>
        <w:rPr>
          <w:rFonts w:hint="eastAsia"/>
        </w:rPr>
        <w:t>救援机器人各支腿向外侧展开至最大限度</w:t>
      </w:r>
      <w:r>
        <w:t>，</w:t>
      </w:r>
      <w:r>
        <w:rPr>
          <w:rFonts w:hint="eastAsia"/>
        </w:rPr>
        <w:t>有支爪时工作装置在支爪端</w:t>
      </w:r>
      <w:r>
        <w:t>，</w:t>
      </w:r>
      <w:r>
        <w:rPr>
          <w:rFonts w:hint="eastAsia"/>
        </w:rPr>
        <w:t>支爪着地</w:t>
      </w:r>
      <w:r>
        <w:t>，</w:t>
      </w:r>
      <w:r>
        <w:rPr>
          <w:rFonts w:hint="eastAsia"/>
        </w:rPr>
        <w:t>支撑起该端车轮</w:t>
      </w:r>
      <w:r>
        <w:t>，</w:t>
      </w:r>
      <w:r>
        <w:rPr>
          <w:rFonts w:hint="eastAsia"/>
        </w:rPr>
        <w:t>使其悬空时的姿态。</w:t>
      </w:r>
    </w:p>
    <w:p w:rsidR="00447862" w:rsidRDefault="00D232CF" w:rsidP="00022CB9">
      <w:pPr>
        <w:spacing w:beforeLines="50" w:before="156" w:afterLines="50" w:after="156"/>
        <w:outlineLvl w:val="0"/>
        <w:rPr>
          <w:rFonts w:ascii="黑体" w:eastAsia="黑体" w:hAnsi="黑体"/>
          <w:color w:val="000000" w:themeColor="text1"/>
        </w:rPr>
      </w:pPr>
      <w:bookmarkStart w:id="17" w:name="_Toc6808_WPSOffice_Level1"/>
      <w:r>
        <w:rPr>
          <w:rFonts w:ascii="黑体" w:eastAsia="黑体" w:hAnsi="黑体" w:hint="eastAsia"/>
          <w:color w:val="000000" w:themeColor="text1"/>
        </w:rPr>
        <w:t>4  主要参数</w:t>
      </w:r>
      <w:bookmarkEnd w:id="17"/>
    </w:p>
    <w:p w:rsidR="00447862" w:rsidRDefault="00D232CF">
      <w:pPr>
        <w:ind w:firstLineChars="200" w:firstLine="420"/>
      </w:pPr>
      <w:r>
        <w:rPr>
          <w:rFonts w:hint="eastAsia"/>
        </w:rPr>
        <w:t>救援机器人主要参数表见表</w:t>
      </w:r>
      <w:r>
        <w:rPr>
          <w:rFonts w:hint="eastAsia"/>
        </w:rPr>
        <w:t>1</w:t>
      </w:r>
      <w:r>
        <w:rPr>
          <w:rFonts w:hint="eastAsia"/>
        </w:rPr>
        <w:t>。</w:t>
      </w:r>
    </w:p>
    <w:p w:rsidR="00447862" w:rsidRDefault="00447862"/>
    <w:p w:rsidR="00447862" w:rsidRDefault="00D232CF" w:rsidP="00022CB9">
      <w:pPr>
        <w:pStyle w:val="15"/>
        <w:spacing w:beforeLines="50" w:before="156" w:afterLines="50" w:after="156" w:line="240" w:lineRule="auto"/>
        <w:jc w:val="center"/>
        <w:outlineLvl w:val="1"/>
        <w:rPr>
          <w:rFonts w:ascii="黑体" w:eastAsia="黑体" w:hAnsi="黑体" w:cs="Times New Roman"/>
          <w:kern w:val="2"/>
          <w:sz w:val="21"/>
          <w:szCs w:val="21"/>
        </w:rPr>
      </w:pPr>
      <w:r>
        <w:rPr>
          <w:rFonts w:ascii="黑体" w:eastAsia="黑体" w:hAnsi="黑体" w:cs="Times New Roman"/>
          <w:kern w:val="2"/>
          <w:sz w:val="21"/>
          <w:szCs w:val="21"/>
        </w:rPr>
        <w:t>表1</w:t>
      </w:r>
      <w:r>
        <w:rPr>
          <w:rFonts w:ascii="黑体" w:eastAsia="黑体" w:hAnsi="黑体" w:cs="Times New Roman" w:hint="eastAsia"/>
          <w:kern w:val="2"/>
          <w:sz w:val="21"/>
          <w:szCs w:val="21"/>
        </w:rPr>
        <w:t>救援机器人</w:t>
      </w:r>
      <w:r>
        <w:rPr>
          <w:rFonts w:ascii="黑体" w:eastAsia="黑体" w:hAnsi="黑体" w:cs="Times New Roman"/>
          <w:kern w:val="2"/>
          <w:sz w:val="21"/>
          <w:szCs w:val="21"/>
        </w:rPr>
        <w:t>主要参数表</w:t>
      </w:r>
    </w:p>
    <w:tbl>
      <w:tblPr>
        <w:tblW w:w="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1276"/>
        <w:gridCol w:w="1701"/>
        <w:gridCol w:w="1193"/>
      </w:tblGrid>
      <w:tr w:rsidR="00447862">
        <w:trPr>
          <w:trHeight w:hRule="exact" w:val="454"/>
          <w:jc w:val="center"/>
        </w:trPr>
        <w:tc>
          <w:tcPr>
            <w:tcW w:w="4688" w:type="dxa"/>
            <w:gridSpan w:val="3"/>
            <w:shd w:val="clear" w:color="auto" w:fill="FFFFFF"/>
            <w:vAlign w:val="center"/>
          </w:tcPr>
          <w:p w:rsidR="00447862" w:rsidRDefault="00D232CF">
            <w:pPr>
              <w:pStyle w:val="afffffff7"/>
              <w:spacing w:line="240" w:lineRule="auto"/>
              <w:ind w:firstLine="640"/>
              <w:jc w:val="center"/>
              <w:rPr>
                <w:sz w:val="20"/>
                <w:szCs w:val="20"/>
              </w:rPr>
            </w:pPr>
            <w:r>
              <w:rPr>
                <w:rFonts w:hint="eastAsia"/>
                <w:sz w:val="20"/>
                <w:szCs w:val="20"/>
              </w:rPr>
              <w:t>项目</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单位</w:t>
            </w:r>
          </w:p>
        </w:tc>
      </w:tr>
      <w:tr w:rsidR="00447862">
        <w:trPr>
          <w:trHeight w:hRule="exact" w:val="454"/>
          <w:jc w:val="center"/>
        </w:trPr>
        <w:tc>
          <w:tcPr>
            <w:tcW w:w="1711" w:type="dxa"/>
            <w:vMerge w:val="restart"/>
            <w:shd w:val="clear" w:color="auto" w:fill="FFFFFF"/>
            <w:vAlign w:val="center"/>
          </w:tcPr>
          <w:p w:rsidR="00447862" w:rsidRDefault="00447862">
            <w:pPr>
              <w:pStyle w:val="afffffff7"/>
              <w:spacing w:line="240" w:lineRule="auto"/>
              <w:jc w:val="center"/>
              <w:rPr>
                <w:sz w:val="20"/>
                <w:szCs w:val="20"/>
              </w:rPr>
            </w:pPr>
          </w:p>
          <w:p w:rsidR="00447862" w:rsidRDefault="00D232CF">
            <w:pPr>
              <w:pStyle w:val="afffffff7"/>
              <w:jc w:val="center"/>
              <w:rPr>
                <w:sz w:val="20"/>
                <w:szCs w:val="20"/>
              </w:rPr>
            </w:pPr>
            <w:r>
              <w:rPr>
                <w:rFonts w:hint="eastAsia"/>
                <w:sz w:val="20"/>
                <w:szCs w:val="20"/>
              </w:rPr>
              <w:t>性能参数</w:t>
            </w: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额定功率</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kW</w:t>
            </w:r>
          </w:p>
        </w:tc>
      </w:tr>
      <w:tr w:rsidR="00447862">
        <w:trPr>
          <w:trHeight w:hRule="exact" w:val="454"/>
          <w:jc w:val="center"/>
        </w:trPr>
        <w:tc>
          <w:tcPr>
            <w:tcW w:w="1711" w:type="dxa"/>
            <w:vMerge/>
            <w:shd w:val="clear" w:color="auto" w:fill="FFFFFF"/>
            <w:vAlign w:val="center"/>
          </w:tcPr>
          <w:p w:rsidR="00447862" w:rsidRDefault="00447862">
            <w:pPr>
              <w:pStyle w:val="afffffff7"/>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工作质量</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kg</w:t>
            </w:r>
          </w:p>
        </w:tc>
      </w:tr>
      <w:tr w:rsidR="00447862">
        <w:trPr>
          <w:trHeight w:hRule="exact" w:val="454"/>
          <w:jc w:val="center"/>
        </w:trPr>
        <w:tc>
          <w:tcPr>
            <w:tcW w:w="1711" w:type="dxa"/>
            <w:vMerge/>
            <w:shd w:val="clear" w:color="auto" w:fill="FFFFFF"/>
            <w:vAlign w:val="center"/>
          </w:tcPr>
          <w:p w:rsidR="00447862" w:rsidRDefault="00447862">
            <w:pPr>
              <w:pStyle w:val="afffffff7"/>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最大行驶爬坡能力</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w:t>
            </w:r>
          </w:p>
        </w:tc>
      </w:tr>
      <w:tr w:rsidR="00447862">
        <w:trPr>
          <w:trHeight w:hRule="exact" w:val="454"/>
          <w:jc w:val="center"/>
        </w:trPr>
        <w:tc>
          <w:tcPr>
            <w:tcW w:w="1711" w:type="dxa"/>
            <w:vMerge/>
            <w:shd w:val="clear" w:color="auto" w:fill="FFFFFF"/>
            <w:vAlign w:val="center"/>
          </w:tcPr>
          <w:p w:rsidR="00447862" w:rsidRDefault="00447862">
            <w:pPr>
              <w:pStyle w:val="afffffff7"/>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最大步履爬坡能力</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w:t>
            </w:r>
          </w:p>
        </w:tc>
      </w:tr>
      <w:tr w:rsidR="00447862">
        <w:trPr>
          <w:trHeight w:hRule="exact" w:val="454"/>
          <w:jc w:val="center"/>
        </w:trPr>
        <w:tc>
          <w:tcPr>
            <w:tcW w:w="1711" w:type="dxa"/>
            <w:vMerge/>
            <w:shd w:val="clear" w:color="auto" w:fill="FFFFFF"/>
            <w:vAlign w:val="center"/>
          </w:tcPr>
          <w:p w:rsidR="00447862" w:rsidRDefault="00447862">
            <w:pPr>
              <w:pStyle w:val="afffffff7"/>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最髙行驶速度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km/h</w:t>
            </w:r>
          </w:p>
        </w:tc>
      </w:tr>
      <w:tr w:rsidR="00447862">
        <w:trPr>
          <w:trHeight w:hRule="exact" w:val="454"/>
          <w:jc w:val="center"/>
        </w:trPr>
        <w:tc>
          <w:tcPr>
            <w:tcW w:w="1711" w:type="dxa"/>
            <w:vMerge/>
            <w:shd w:val="clear" w:color="auto" w:fill="FFFFFF"/>
            <w:vAlign w:val="center"/>
          </w:tcPr>
          <w:p w:rsidR="00447862" w:rsidRDefault="00447862">
            <w:pPr>
              <w:pStyle w:val="afffffff7"/>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最大牵引力</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k</w:t>
            </w:r>
            <w:r>
              <w:rPr>
                <w:rFonts w:hint="eastAsia"/>
                <w:sz w:val="20"/>
                <w:szCs w:val="20"/>
              </w:rPr>
              <w:t>N</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最大步距</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跨越壕沟宽度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通过垂直障碍高度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涉水深度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作业坡度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回转速度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r/min</w:t>
            </w:r>
          </w:p>
        </w:tc>
      </w:tr>
      <w:tr w:rsidR="00447862">
        <w:trPr>
          <w:trHeight w:hRule="exact" w:val="454"/>
          <w:jc w:val="center"/>
        </w:trPr>
        <w:tc>
          <w:tcPr>
            <w:tcW w:w="1711" w:type="dxa"/>
            <w:vMerge w:val="restart"/>
            <w:shd w:val="clear" w:color="auto" w:fill="FFFFFF"/>
            <w:vAlign w:val="center"/>
          </w:tcPr>
          <w:p w:rsidR="00447862" w:rsidRDefault="00D232CF">
            <w:pPr>
              <w:pStyle w:val="afffffff7"/>
              <w:spacing w:line="580" w:lineRule="exact"/>
              <w:jc w:val="center"/>
              <w:rPr>
                <w:sz w:val="20"/>
                <w:szCs w:val="20"/>
              </w:rPr>
            </w:pPr>
            <w:r>
              <w:rPr>
                <w:rFonts w:hint="eastAsia"/>
                <w:sz w:val="20"/>
                <w:szCs w:val="20"/>
              </w:rPr>
              <w:lastRenderedPageBreak/>
              <w:t>尺寸参数</w:t>
            </w:r>
          </w:p>
          <w:p w:rsidR="00447862" w:rsidRDefault="00D232CF">
            <w:pPr>
              <w:pStyle w:val="afffffff7"/>
              <w:spacing w:line="580" w:lineRule="exact"/>
              <w:jc w:val="center"/>
              <w:rPr>
                <w:sz w:val="20"/>
                <w:szCs w:val="20"/>
              </w:rPr>
            </w:pPr>
            <w:r>
              <w:rPr>
                <w:rFonts w:hint="eastAsia"/>
                <w:sz w:val="20"/>
                <w:szCs w:val="20"/>
              </w:rPr>
              <w:t>（行驶状态）</w:t>
            </w:r>
          </w:p>
          <w:p w:rsidR="00447862" w:rsidRDefault="00447862">
            <w:pPr>
              <w:pStyle w:val="afffffff7"/>
              <w:spacing w:line="580" w:lineRule="exact"/>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轴距</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离地间隙</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最小转弯直径</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行驶状态时的总长</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最大宽度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行驶状态时的总高</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val="restart"/>
            <w:shd w:val="clear" w:color="auto" w:fill="FFFFFF"/>
            <w:vAlign w:val="center"/>
          </w:tcPr>
          <w:p w:rsidR="00447862" w:rsidRDefault="00D232CF">
            <w:pPr>
              <w:pStyle w:val="afffffff7"/>
              <w:spacing w:line="240" w:lineRule="auto"/>
              <w:jc w:val="center"/>
              <w:rPr>
                <w:sz w:val="20"/>
                <w:szCs w:val="20"/>
              </w:rPr>
            </w:pPr>
            <w:r>
              <w:rPr>
                <w:rFonts w:hint="eastAsia"/>
                <w:sz w:val="20"/>
                <w:szCs w:val="20"/>
              </w:rPr>
              <w:t>作业参数</w:t>
            </w:r>
          </w:p>
          <w:p w:rsidR="00447862" w:rsidRDefault="00D232CF">
            <w:pPr>
              <w:pStyle w:val="afffffff7"/>
              <w:spacing w:line="240" w:lineRule="auto"/>
              <w:jc w:val="center"/>
              <w:rPr>
                <w:sz w:val="20"/>
                <w:szCs w:val="20"/>
              </w:rPr>
            </w:pPr>
            <w:r>
              <w:rPr>
                <w:rFonts w:hint="eastAsia"/>
                <w:sz w:val="20"/>
                <w:szCs w:val="20"/>
              </w:rPr>
              <w:t>（安装铲斗时）</w:t>
            </w: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最大挖掘半径</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最大挖掘高度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最大卸载高度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最大挖掘深度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最小</w:t>
            </w:r>
            <w:r>
              <w:rPr>
                <w:rFonts w:asciiTheme="minorEastAsia" w:eastAsiaTheme="minorEastAsia" w:hAnsiTheme="minorEastAsia" w:hint="eastAsia"/>
                <w:sz w:val="20"/>
                <w:szCs w:val="20"/>
              </w:rPr>
              <w:t>回转</w:t>
            </w:r>
            <w:r>
              <w:rPr>
                <w:rFonts w:hint="eastAsia"/>
                <w:sz w:val="20"/>
                <w:szCs w:val="20"/>
              </w:rPr>
              <w:t>半径</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最大挖掘半径时的高度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最大卸载高度时的半径</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val="restart"/>
            <w:shd w:val="clear" w:color="auto" w:fill="FFFFFF"/>
            <w:vAlign w:val="center"/>
          </w:tcPr>
          <w:p w:rsidR="00447862" w:rsidRDefault="00D232CF">
            <w:pPr>
              <w:ind w:firstLineChars="100" w:firstLine="200"/>
              <w:rPr>
                <w:sz w:val="20"/>
                <w:szCs w:val="20"/>
              </w:rPr>
            </w:pPr>
            <w:r>
              <w:rPr>
                <w:rFonts w:hint="eastAsia"/>
                <w:sz w:val="20"/>
                <w:szCs w:val="20"/>
              </w:rPr>
              <w:t>铲斗及属具作业能力</w:t>
            </w:r>
          </w:p>
          <w:p w:rsidR="00447862" w:rsidRDefault="00447862">
            <w:pPr>
              <w:ind w:firstLine="400"/>
              <w:jc w:val="center"/>
              <w:rPr>
                <w:sz w:val="20"/>
                <w:szCs w:val="20"/>
              </w:rPr>
            </w:pPr>
          </w:p>
        </w:tc>
        <w:tc>
          <w:tcPr>
            <w:tcW w:w="1276" w:type="dxa"/>
            <w:vMerge w:val="restart"/>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铲斗</w:t>
            </w: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铲斗容量</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m³</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最大铲斗挖掘力</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kN</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最大斗杆挖掘力</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kN</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val="restart"/>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液压锤</w:t>
            </w: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钎杆直径</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打击频率</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Hz</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val="restart"/>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液压剪</w:t>
            </w: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剪切力</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T</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开口距离</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val="restart"/>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液压撑顶器</w:t>
            </w: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撑顶力</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T</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撑顶长度</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val="restart"/>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液压夹爪</w:t>
            </w: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夹持力</w:t>
            </w:r>
          </w:p>
        </w:tc>
        <w:tc>
          <w:tcPr>
            <w:tcW w:w="11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T</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1276" w:type="dxa"/>
            <w:vMerge/>
            <w:shd w:val="clear" w:color="auto" w:fill="FFFFFF"/>
            <w:vAlign w:val="center"/>
          </w:tcPr>
          <w:p w:rsidR="00447862" w:rsidRDefault="00447862">
            <w:pPr>
              <w:pStyle w:val="afffffff7"/>
              <w:spacing w:line="240" w:lineRule="auto"/>
              <w:ind w:firstLine="180"/>
              <w:rPr>
                <w:sz w:val="20"/>
                <w:szCs w:val="20"/>
              </w:rPr>
            </w:pPr>
          </w:p>
        </w:tc>
        <w:tc>
          <w:tcPr>
            <w:tcW w:w="1701" w:type="dxa"/>
            <w:shd w:val="clear" w:color="auto" w:fill="FFFFFF"/>
            <w:vAlign w:val="center"/>
          </w:tcPr>
          <w:p w:rsidR="00447862" w:rsidRDefault="00D232CF">
            <w:pPr>
              <w:pStyle w:val="afffffff7"/>
              <w:spacing w:line="240" w:lineRule="auto"/>
              <w:ind w:firstLine="180"/>
              <w:rPr>
                <w:sz w:val="20"/>
                <w:szCs w:val="20"/>
              </w:rPr>
            </w:pPr>
            <w:r>
              <w:rPr>
                <w:rFonts w:hint="eastAsia"/>
                <w:sz w:val="20"/>
                <w:szCs w:val="20"/>
              </w:rPr>
              <w:t>最大开口距离</w:t>
            </w:r>
          </w:p>
        </w:tc>
        <w:tc>
          <w:tcPr>
            <w:tcW w:w="1193" w:type="dxa"/>
            <w:shd w:val="clear" w:color="auto" w:fill="FFFFFF"/>
            <w:vAlign w:val="center"/>
          </w:tcPr>
          <w:p w:rsidR="00447862" w:rsidRDefault="00D232CF">
            <w:pPr>
              <w:pStyle w:val="afffffff7"/>
              <w:spacing w:line="240" w:lineRule="auto"/>
              <w:jc w:val="center"/>
              <w:rPr>
                <w:sz w:val="20"/>
                <w:szCs w:val="20"/>
              </w:rPr>
            </w:pPr>
            <w:r>
              <w:rPr>
                <w:sz w:val="20"/>
                <w:szCs w:val="20"/>
              </w:rPr>
              <w:t>mm</w:t>
            </w:r>
          </w:p>
        </w:tc>
      </w:tr>
      <w:tr w:rsidR="00447862">
        <w:trPr>
          <w:trHeight w:hRule="exact" w:val="624"/>
          <w:jc w:val="center"/>
        </w:trPr>
        <w:tc>
          <w:tcPr>
            <w:tcW w:w="1711" w:type="dxa"/>
            <w:vMerge w:val="restart"/>
            <w:shd w:val="clear" w:color="auto" w:fill="FFFFFF"/>
            <w:vAlign w:val="center"/>
          </w:tcPr>
          <w:p w:rsidR="00447862" w:rsidRDefault="00D232CF">
            <w:pPr>
              <w:jc w:val="center"/>
              <w:rPr>
                <w:sz w:val="20"/>
                <w:szCs w:val="20"/>
              </w:rPr>
            </w:pPr>
            <w:r>
              <w:rPr>
                <w:rFonts w:hint="eastAsia"/>
                <w:sz w:val="20"/>
                <w:szCs w:val="20"/>
              </w:rPr>
              <w:t>其它功能参数</w:t>
            </w:r>
          </w:p>
        </w:tc>
        <w:tc>
          <w:tcPr>
            <w:tcW w:w="2977" w:type="dxa"/>
            <w:gridSpan w:val="2"/>
            <w:shd w:val="clear" w:color="auto" w:fill="FFFFFF"/>
            <w:vAlign w:val="center"/>
          </w:tcPr>
          <w:p w:rsidR="00447862" w:rsidRDefault="00D232CF">
            <w:pPr>
              <w:jc w:val="left"/>
              <w:rPr>
                <w:sz w:val="20"/>
                <w:szCs w:val="20"/>
              </w:rPr>
            </w:pPr>
            <w:r>
              <w:rPr>
                <w:rFonts w:hint="eastAsia"/>
                <w:sz w:val="20"/>
                <w:szCs w:val="20"/>
              </w:rPr>
              <w:t>模块化快装</w:t>
            </w:r>
            <w:r>
              <w:rPr>
                <w:rFonts w:hint="eastAsia"/>
                <w:sz w:val="20"/>
                <w:szCs w:val="20"/>
              </w:rPr>
              <w:t>/</w:t>
            </w:r>
            <w:r>
              <w:rPr>
                <w:rFonts w:hint="eastAsia"/>
                <w:sz w:val="20"/>
                <w:szCs w:val="20"/>
              </w:rPr>
              <w:t>快卸时间</w:t>
            </w:r>
          </w:p>
          <w:p w:rsidR="00447862" w:rsidRDefault="00D232CF">
            <w:pPr>
              <w:jc w:val="left"/>
              <w:rPr>
                <w:sz w:val="20"/>
                <w:szCs w:val="20"/>
              </w:rPr>
            </w:pPr>
            <w:r>
              <w:rPr>
                <w:rFonts w:hint="eastAsia"/>
                <w:sz w:val="20"/>
                <w:szCs w:val="20"/>
              </w:rPr>
              <w:t>（具备模块化拆解功能）</w:t>
            </w:r>
          </w:p>
        </w:tc>
        <w:tc>
          <w:tcPr>
            <w:tcW w:w="1193" w:type="dxa"/>
            <w:shd w:val="clear" w:color="auto" w:fill="FFFFFF"/>
            <w:vAlign w:val="center"/>
          </w:tcPr>
          <w:p w:rsidR="00447862" w:rsidRDefault="00D232CF">
            <w:pPr>
              <w:jc w:val="center"/>
              <w:rPr>
                <w:rFonts w:eastAsiaTheme="minorEastAsia"/>
                <w:sz w:val="20"/>
                <w:szCs w:val="20"/>
              </w:rPr>
            </w:pPr>
            <w:r>
              <w:rPr>
                <w:rFonts w:hint="eastAsia"/>
                <w:sz w:val="20"/>
                <w:szCs w:val="20"/>
              </w:rPr>
              <w:t>min</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jc w:val="left"/>
              <w:rPr>
                <w:sz w:val="20"/>
                <w:szCs w:val="20"/>
              </w:rPr>
            </w:pPr>
            <w:r>
              <w:rPr>
                <w:rFonts w:hint="eastAsia"/>
                <w:sz w:val="20"/>
                <w:szCs w:val="20"/>
              </w:rPr>
              <w:t>属具快速换装时间</w:t>
            </w:r>
          </w:p>
        </w:tc>
        <w:tc>
          <w:tcPr>
            <w:tcW w:w="1193" w:type="dxa"/>
            <w:shd w:val="clear" w:color="auto" w:fill="FFFFFF"/>
            <w:vAlign w:val="center"/>
          </w:tcPr>
          <w:p w:rsidR="00447862" w:rsidRDefault="00D232CF">
            <w:pPr>
              <w:pStyle w:val="afffffff7"/>
              <w:spacing w:line="240" w:lineRule="auto"/>
              <w:jc w:val="center"/>
              <w:rPr>
                <w:rFonts w:eastAsiaTheme="minorEastAsia"/>
                <w:sz w:val="20"/>
                <w:szCs w:val="20"/>
              </w:rPr>
            </w:pPr>
            <w:r>
              <w:rPr>
                <w:rFonts w:eastAsiaTheme="minorEastAsia" w:hint="eastAsia"/>
                <w:sz w:val="20"/>
                <w:szCs w:val="20"/>
              </w:rPr>
              <w:t>s</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rPr>
                <w:sz w:val="20"/>
                <w:szCs w:val="20"/>
              </w:rPr>
            </w:pPr>
            <w:r>
              <w:rPr>
                <w:rFonts w:ascii="Calibri" w:hAnsi="Calibri" w:cs="Times New Roman" w:hint="eastAsia"/>
                <w:kern w:val="2"/>
                <w:sz w:val="20"/>
                <w:szCs w:val="20"/>
              </w:rPr>
              <w:t>操作模式切换时间</w:t>
            </w:r>
          </w:p>
        </w:tc>
        <w:tc>
          <w:tcPr>
            <w:tcW w:w="1193" w:type="dxa"/>
            <w:shd w:val="clear" w:color="auto" w:fill="FFFFFF"/>
            <w:vAlign w:val="center"/>
          </w:tcPr>
          <w:p w:rsidR="00447862" w:rsidRDefault="00D232CF">
            <w:pPr>
              <w:pStyle w:val="afffffff7"/>
              <w:spacing w:line="240" w:lineRule="auto"/>
              <w:jc w:val="center"/>
              <w:rPr>
                <w:rFonts w:eastAsiaTheme="minorEastAsia"/>
                <w:sz w:val="20"/>
                <w:szCs w:val="20"/>
              </w:rPr>
            </w:pPr>
            <w:r>
              <w:rPr>
                <w:rFonts w:eastAsiaTheme="minorEastAsia" w:hint="eastAsia"/>
                <w:sz w:val="20"/>
                <w:szCs w:val="20"/>
              </w:rPr>
              <w:t>s</w:t>
            </w:r>
          </w:p>
        </w:tc>
      </w:tr>
      <w:tr w:rsidR="00447862">
        <w:trPr>
          <w:trHeight w:hRule="exact" w:val="454"/>
          <w:jc w:val="center"/>
        </w:trPr>
        <w:tc>
          <w:tcPr>
            <w:tcW w:w="1711" w:type="dxa"/>
            <w:vMerge/>
            <w:shd w:val="clear" w:color="auto" w:fill="FFFFFF"/>
            <w:vAlign w:val="center"/>
          </w:tcPr>
          <w:p w:rsidR="00447862" w:rsidRDefault="00447862">
            <w:pPr>
              <w:ind w:firstLine="400"/>
              <w:jc w:val="center"/>
              <w:rPr>
                <w:sz w:val="20"/>
                <w:szCs w:val="20"/>
              </w:rPr>
            </w:pPr>
          </w:p>
        </w:tc>
        <w:tc>
          <w:tcPr>
            <w:tcW w:w="2977" w:type="dxa"/>
            <w:gridSpan w:val="2"/>
            <w:shd w:val="clear" w:color="auto" w:fill="FFFFFF"/>
            <w:vAlign w:val="center"/>
          </w:tcPr>
          <w:p w:rsidR="00447862" w:rsidRDefault="00D232CF">
            <w:pPr>
              <w:pStyle w:val="afffffff7"/>
              <w:spacing w:line="240" w:lineRule="auto"/>
              <w:rPr>
                <w:sz w:val="20"/>
                <w:szCs w:val="20"/>
              </w:rPr>
            </w:pPr>
            <w:r>
              <w:rPr>
                <w:rFonts w:ascii="Calibri" w:hAnsi="Calibri" w:cs="Times New Roman" w:hint="eastAsia"/>
                <w:kern w:val="2"/>
                <w:sz w:val="20"/>
                <w:szCs w:val="20"/>
              </w:rPr>
              <w:t>最大远程遥控距离</w:t>
            </w:r>
          </w:p>
        </w:tc>
        <w:tc>
          <w:tcPr>
            <w:tcW w:w="1193" w:type="dxa"/>
            <w:shd w:val="clear" w:color="auto" w:fill="FFFFFF"/>
            <w:vAlign w:val="center"/>
          </w:tcPr>
          <w:p w:rsidR="00447862" w:rsidRDefault="00D232CF">
            <w:pPr>
              <w:pStyle w:val="afffffff7"/>
              <w:spacing w:line="240" w:lineRule="auto"/>
              <w:jc w:val="center"/>
              <w:rPr>
                <w:sz w:val="20"/>
                <w:szCs w:val="20"/>
              </w:rPr>
            </w:pPr>
            <w:r>
              <w:rPr>
                <w:rFonts w:eastAsiaTheme="minorEastAsia"/>
                <w:sz w:val="20"/>
                <w:szCs w:val="20"/>
              </w:rPr>
              <w:t>km</w:t>
            </w:r>
          </w:p>
        </w:tc>
      </w:tr>
    </w:tbl>
    <w:p w:rsidR="00447862" w:rsidRDefault="00D232CF" w:rsidP="00022CB9">
      <w:pPr>
        <w:spacing w:beforeLines="50" w:before="156" w:afterLines="50" w:after="156"/>
        <w:outlineLvl w:val="0"/>
        <w:rPr>
          <w:rFonts w:ascii="黑体" w:eastAsia="黑体" w:hAnsi="黑体"/>
          <w:color w:val="FF0000"/>
        </w:rPr>
      </w:pPr>
      <w:bookmarkStart w:id="18" w:name="_Toc17483_WPSOffice_Level1"/>
      <w:r>
        <w:rPr>
          <w:rFonts w:ascii="黑体" w:eastAsia="黑体" w:hAnsi="黑体" w:hint="eastAsia"/>
        </w:rPr>
        <w:t>5  技术要求</w:t>
      </w:r>
      <w:bookmarkEnd w:id="18"/>
    </w:p>
    <w:p w:rsidR="00447862" w:rsidRDefault="00D232CF" w:rsidP="00022CB9">
      <w:pPr>
        <w:spacing w:beforeLines="50" w:before="156" w:afterLines="50" w:after="156"/>
        <w:outlineLvl w:val="1"/>
        <w:rPr>
          <w:rFonts w:ascii="黑体" w:eastAsia="黑体" w:hAnsi="黑体"/>
          <w:color w:val="FF0000"/>
        </w:rPr>
      </w:pPr>
      <w:r>
        <w:rPr>
          <w:rFonts w:ascii="黑体" w:eastAsia="黑体" w:hAnsi="黑体" w:hint="eastAsia"/>
        </w:rPr>
        <w:t>5.1 基本要求</w:t>
      </w:r>
    </w:p>
    <w:p w:rsidR="00447862" w:rsidRDefault="00D232CF">
      <w:pPr>
        <w:jc w:val="left"/>
      </w:pPr>
      <w:r>
        <w:rPr>
          <w:rFonts w:hint="eastAsia"/>
        </w:rPr>
        <w:lastRenderedPageBreak/>
        <w:t>5.1.1</w:t>
      </w:r>
      <w:r>
        <w:rPr>
          <w:rFonts w:hint="eastAsia"/>
        </w:rPr>
        <w:t>工作质量相对于制造商公示值的变化范围为±</w:t>
      </w:r>
      <w:r>
        <w:rPr>
          <w:rFonts w:hint="eastAsia"/>
        </w:rPr>
        <w:t>5%</w:t>
      </w:r>
      <w:r>
        <w:rPr>
          <w:rFonts w:hint="eastAsia"/>
        </w:rPr>
        <w:t>。</w:t>
      </w:r>
    </w:p>
    <w:p w:rsidR="00447862" w:rsidRDefault="00D232CF">
      <w:pPr>
        <w:jc w:val="left"/>
      </w:pPr>
      <w:r>
        <w:rPr>
          <w:rFonts w:hint="eastAsia"/>
        </w:rPr>
        <w:t>5.1.2</w:t>
      </w:r>
      <w:r>
        <w:rPr>
          <w:rFonts w:hint="eastAsia"/>
        </w:rPr>
        <w:t>应能在环境温度为</w:t>
      </w:r>
      <w:r w:rsidR="00B6747A">
        <w:rPr>
          <w:rFonts w:hint="eastAsia"/>
        </w:rPr>
        <w:t>-15</w:t>
      </w:r>
      <w:r>
        <w:rPr>
          <w:rFonts w:hint="eastAsia"/>
        </w:rPr>
        <w:t>℃～</w:t>
      </w:r>
      <w:r>
        <w:rPr>
          <w:rFonts w:hint="eastAsia"/>
        </w:rPr>
        <w:t>+ 40</w:t>
      </w:r>
      <w:r>
        <w:rPr>
          <w:rFonts w:hint="eastAsia"/>
        </w:rPr>
        <w:t>℃、海拔不大于</w:t>
      </w:r>
      <w:r>
        <w:rPr>
          <w:rFonts w:hint="eastAsia"/>
        </w:rPr>
        <w:t>2000m</w:t>
      </w:r>
      <w:r>
        <w:rPr>
          <w:rFonts w:hint="eastAsia"/>
        </w:rPr>
        <w:t>的条件下正常工作。如有特殊作业环境需求，由供需双方协议规定。</w:t>
      </w:r>
    </w:p>
    <w:p w:rsidR="00447862" w:rsidRDefault="00D232CF">
      <w:pPr>
        <w:jc w:val="left"/>
      </w:pPr>
      <w:r>
        <w:rPr>
          <w:rFonts w:hint="eastAsia"/>
        </w:rPr>
        <w:t xml:space="preserve">5.1.3 </w:t>
      </w:r>
      <w:r>
        <w:rPr>
          <w:rFonts w:hint="eastAsia"/>
        </w:rPr>
        <w:t>液压系统油液固体颗粒污染等级应不超过</w:t>
      </w:r>
      <w:r>
        <w:rPr>
          <w:rFonts w:hint="eastAsia"/>
        </w:rPr>
        <w:t>GB/T 14039-2002</w:t>
      </w:r>
      <w:r>
        <w:rPr>
          <w:rFonts w:hint="eastAsia"/>
        </w:rPr>
        <w:t>规定的</w:t>
      </w:r>
      <w:r>
        <w:rPr>
          <w:rFonts w:hint="eastAsia"/>
        </w:rPr>
        <w:t>-18/15</w:t>
      </w:r>
      <w:r>
        <w:rPr>
          <w:rFonts w:hint="eastAsia"/>
        </w:rPr>
        <w:t>。</w:t>
      </w:r>
    </w:p>
    <w:p w:rsidR="00447862" w:rsidRDefault="00D232CF">
      <w:pPr>
        <w:jc w:val="left"/>
      </w:pPr>
      <w:r>
        <w:rPr>
          <w:rFonts w:hint="eastAsia"/>
        </w:rPr>
        <w:t xml:space="preserve">5.1.4 </w:t>
      </w:r>
      <w:r>
        <w:rPr>
          <w:rFonts w:hint="eastAsia"/>
        </w:rPr>
        <w:t>在按</w:t>
      </w:r>
      <w:r>
        <w:rPr>
          <w:rFonts w:hint="eastAsia"/>
        </w:rPr>
        <w:t xml:space="preserve">GB/T 7586-2018 </w:t>
      </w:r>
      <w:r>
        <w:rPr>
          <w:rFonts w:hint="eastAsia"/>
        </w:rPr>
        <w:t>规定的试验条件下，救援机器人因系统内泄漏引起的动臂油缸活塞杆位移量不应大于</w:t>
      </w:r>
      <w:r>
        <w:rPr>
          <w:rFonts w:hint="eastAsia"/>
        </w:rPr>
        <w:t>25 mm/10min</w:t>
      </w:r>
      <w:r>
        <w:rPr>
          <w:rFonts w:hint="eastAsia"/>
        </w:rPr>
        <w:t>。</w:t>
      </w:r>
    </w:p>
    <w:p w:rsidR="00447862" w:rsidRDefault="00D232CF">
      <w:pPr>
        <w:jc w:val="left"/>
      </w:pPr>
      <w:r>
        <w:rPr>
          <w:rFonts w:hint="eastAsia"/>
        </w:rPr>
        <w:t xml:space="preserve">5.1.5 </w:t>
      </w:r>
      <w:r>
        <w:rPr>
          <w:rFonts w:hint="eastAsia"/>
        </w:rPr>
        <w:t>电气设备或系统应保证传动和控制准确可靠，其设计、安装应符合</w:t>
      </w:r>
      <w:r>
        <w:rPr>
          <w:rFonts w:hint="eastAsia"/>
        </w:rPr>
        <w:t>GB/T 5226.1</w:t>
      </w:r>
      <w:r>
        <w:rPr>
          <w:rFonts w:hint="eastAsia"/>
        </w:rPr>
        <w:t>和</w:t>
      </w:r>
      <w:r w:rsidR="00B6747A">
        <w:rPr>
          <w:rFonts w:hint="eastAsia"/>
        </w:rPr>
        <w:t>GB19517</w:t>
      </w:r>
      <w:r>
        <w:rPr>
          <w:rFonts w:hint="eastAsia"/>
        </w:rPr>
        <w:t>的规定。</w:t>
      </w:r>
    </w:p>
    <w:p w:rsidR="00447862" w:rsidRDefault="00D232CF">
      <w:pPr>
        <w:jc w:val="left"/>
      </w:pPr>
      <w:r>
        <w:rPr>
          <w:rFonts w:hint="eastAsia"/>
        </w:rPr>
        <w:t>5.1.6</w:t>
      </w:r>
      <w:r>
        <w:rPr>
          <w:rFonts w:hint="eastAsia"/>
        </w:rPr>
        <w:t>在</w:t>
      </w:r>
      <w:r>
        <w:rPr>
          <w:rFonts w:hint="eastAsia"/>
          <w:color w:val="000000" w:themeColor="text1"/>
        </w:rPr>
        <w:t>500h</w:t>
      </w:r>
      <w:r>
        <w:rPr>
          <w:rFonts w:hint="eastAsia"/>
        </w:rPr>
        <w:t>的可靠性试验中，平均失效间隔时间不应小于</w:t>
      </w:r>
      <w:r>
        <w:rPr>
          <w:rFonts w:hint="eastAsia"/>
        </w:rPr>
        <w:t>200h</w:t>
      </w:r>
      <w:r>
        <w:rPr>
          <w:rFonts w:hint="eastAsia"/>
        </w:rPr>
        <w:t>，工作可用度不应小于</w:t>
      </w:r>
      <w:r>
        <w:rPr>
          <w:rFonts w:hint="eastAsia"/>
        </w:rPr>
        <w:t>80%</w:t>
      </w:r>
      <w:r>
        <w:rPr>
          <w:rFonts w:hint="eastAsia"/>
        </w:rPr>
        <w:t>。</w:t>
      </w:r>
    </w:p>
    <w:p w:rsidR="00447862" w:rsidRDefault="00D232CF">
      <w:pPr>
        <w:jc w:val="left"/>
      </w:pPr>
      <w:r>
        <w:rPr>
          <w:rFonts w:hint="eastAsia"/>
        </w:rPr>
        <w:t>5.1.7</w:t>
      </w:r>
      <w:r>
        <w:rPr>
          <w:rFonts w:hint="eastAsia"/>
        </w:rPr>
        <w:t>操纵装置应符合</w:t>
      </w:r>
      <w:r>
        <w:rPr>
          <w:rFonts w:hint="eastAsia"/>
        </w:rPr>
        <w:t>GB/T 8595</w:t>
      </w:r>
      <w:r>
        <w:rPr>
          <w:rFonts w:hint="eastAsia"/>
        </w:rPr>
        <w:t>的规定。宜采用电控手柄进行操作，操纵灵活、准确可靠。</w:t>
      </w:r>
    </w:p>
    <w:p w:rsidR="00447862" w:rsidRDefault="00D232CF">
      <w:pPr>
        <w:jc w:val="left"/>
      </w:pPr>
      <w:r>
        <w:rPr>
          <w:rFonts w:hint="eastAsia"/>
        </w:rPr>
        <w:t>5.1.8</w:t>
      </w:r>
      <w:r>
        <w:rPr>
          <w:rFonts w:hint="eastAsia"/>
        </w:rPr>
        <w:t>柴油机熄火后机器应能被牵引。</w:t>
      </w:r>
    </w:p>
    <w:p w:rsidR="00447862" w:rsidRDefault="00D232CF">
      <w:pPr>
        <w:jc w:val="left"/>
      </w:pPr>
      <w:r>
        <w:rPr>
          <w:rFonts w:hint="eastAsia"/>
        </w:rPr>
        <w:t>5.1.9</w:t>
      </w:r>
      <w:r>
        <w:rPr>
          <w:rFonts w:hint="eastAsia"/>
        </w:rPr>
        <w:t>最大行驶速度不应小于</w:t>
      </w:r>
      <w:r>
        <w:rPr>
          <w:rFonts w:hint="eastAsia"/>
        </w:rPr>
        <w:t>10 km/h</w:t>
      </w:r>
      <w:r>
        <w:rPr>
          <w:rFonts w:hint="eastAsia"/>
        </w:rPr>
        <w:t>。</w:t>
      </w:r>
    </w:p>
    <w:p w:rsidR="00447862" w:rsidRDefault="00D232CF">
      <w:pPr>
        <w:jc w:val="left"/>
      </w:pPr>
      <w:r>
        <w:rPr>
          <w:rFonts w:hint="eastAsia"/>
        </w:rPr>
        <w:t>5.1.10</w:t>
      </w:r>
      <w:r>
        <w:rPr>
          <w:rFonts w:hint="eastAsia"/>
        </w:rPr>
        <w:t>行驶爬坡能力不应小于</w:t>
      </w:r>
      <w:r>
        <w:rPr>
          <w:rFonts w:hint="eastAsia"/>
        </w:rPr>
        <w:t>25</w:t>
      </w:r>
      <w:r>
        <w:rPr>
          <w:rFonts w:hint="eastAsia"/>
        </w:rPr>
        <w:t>°，步履爬坡能力不应小于</w:t>
      </w:r>
      <w:r>
        <w:rPr>
          <w:rFonts w:hint="eastAsia"/>
        </w:rPr>
        <w:t>45</w:t>
      </w:r>
      <w:r>
        <w:rPr>
          <w:rFonts w:hint="eastAsia"/>
        </w:rPr>
        <w:t>°，应能在</w:t>
      </w:r>
      <w:r>
        <w:rPr>
          <w:rFonts w:hint="eastAsia"/>
        </w:rPr>
        <w:t>30</w:t>
      </w:r>
      <w:r>
        <w:rPr>
          <w:rFonts w:hint="eastAsia"/>
        </w:rPr>
        <w:t>°坡道上正常作业，最小转弯直径应不大于其行驶状态时本身长度的</w:t>
      </w:r>
      <w:r>
        <w:rPr>
          <w:rFonts w:hint="eastAsia"/>
        </w:rPr>
        <w:t>2</w:t>
      </w:r>
      <w:r>
        <w:rPr>
          <w:rFonts w:hint="eastAsia"/>
        </w:rPr>
        <w:t>倍。</w:t>
      </w:r>
    </w:p>
    <w:p w:rsidR="00447862" w:rsidRDefault="00D232CF">
      <w:r>
        <w:rPr>
          <w:rFonts w:hint="eastAsia"/>
        </w:rPr>
        <w:t>5.1.11</w:t>
      </w:r>
      <w:r>
        <w:rPr>
          <w:rFonts w:hint="eastAsia"/>
        </w:rPr>
        <w:t>最大步距、跨越壕沟宽度、通过垂直障碍高度、涉水深度，根据救援机器人吨位级（工作质量）确定，具体如下表</w:t>
      </w:r>
      <w:r>
        <w:rPr>
          <w:rFonts w:hint="eastAsia"/>
        </w:rPr>
        <w:t>2</w:t>
      </w:r>
      <w:r>
        <w:rPr>
          <w:rFonts w:hint="eastAsia"/>
        </w:rPr>
        <w:t>所示。</w:t>
      </w:r>
    </w:p>
    <w:p w:rsidR="00447862" w:rsidRDefault="00D232CF">
      <w:pPr>
        <w:ind w:firstLineChars="700" w:firstLine="1470"/>
      </w:pPr>
      <w:r>
        <w:rPr>
          <w:rFonts w:hint="eastAsia"/>
        </w:rPr>
        <w:t>表</w:t>
      </w:r>
      <w:r>
        <w:rPr>
          <w:rFonts w:hint="eastAsia"/>
        </w:rPr>
        <w:t xml:space="preserve">2  </w:t>
      </w:r>
      <w:r>
        <w:rPr>
          <w:rFonts w:hint="eastAsia"/>
        </w:rPr>
        <w:t>最大步距、跨越壕沟宽度、通过垂直障碍高度、涉水深度等参数表</w:t>
      </w:r>
    </w:p>
    <w:tbl>
      <w:tblPr>
        <w:tblStyle w:val="afff3"/>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837"/>
        <w:gridCol w:w="2585"/>
        <w:gridCol w:w="2280"/>
      </w:tblGrid>
      <w:tr w:rsidR="00447862">
        <w:tc>
          <w:tcPr>
            <w:tcW w:w="2714" w:type="dxa"/>
          </w:tcPr>
          <w:p w:rsidR="00447862" w:rsidRDefault="00D232CF" w:rsidP="00D232CF">
            <w:pPr>
              <w:ind w:firstLineChars="500" w:firstLine="900"/>
            </w:pPr>
            <w:r>
              <w:rPr>
                <w:rFonts w:hint="eastAsia"/>
              </w:rPr>
              <w:t>项 目</w:t>
            </w:r>
          </w:p>
        </w:tc>
        <w:tc>
          <w:tcPr>
            <w:tcW w:w="1837" w:type="dxa"/>
          </w:tcPr>
          <w:p w:rsidR="00447862" w:rsidRDefault="00D232CF">
            <w:pPr>
              <w:jc w:val="center"/>
            </w:pPr>
            <w:r>
              <w:rPr>
                <w:rFonts w:hint="eastAsia"/>
              </w:rPr>
              <w:t>工作质量≤3吨</w:t>
            </w:r>
          </w:p>
        </w:tc>
        <w:tc>
          <w:tcPr>
            <w:tcW w:w="2585" w:type="dxa"/>
          </w:tcPr>
          <w:p w:rsidR="00447862" w:rsidRDefault="00D232CF">
            <w:pPr>
              <w:jc w:val="center"/>
            </w:pPr>
            <w:r>
              <w:rPr>
                <w:rFonts w:hint="eastAsia"/>
              </w:rPr>
              <w:t>3吨＜工作质量＜8吨</w:t>
            </w:r>
          </w:p>
        </w:tc>
        <w:tc>
          <w:tcPr>
            <w:tcW w:w="2280" w:type="dxa"/>
          </w:tcPr>
          <w:p w:rsidR="00447862" w:rsidRDefault="00D232CF">
            <w:pPr>
              <w:jc w:val="center"/>
            </w:pPr>
            <w:r>
              <w:rPr>
                <w:rFonts w:hint="eastAsia"/>
              </w:rPr>
              <w:t>8吨≤工作质量≤15吨</w:t>
            </w:r>
          </w:p>
        </w:tc>
      </w:tr>
      <w:tr w:rsidR="00447862">
        <w:tc>
          <w:tcPr>
            <w:tcW w:w="2714" w:type="dxa"/>
          </w:tcPr>
          <w:p w:rsidR="00447862" w:rsidRDefault="00D232CF">
            <w:pPr>
              <w:jc w:val="left"/>
            </w:pPr>
            <w:r>
              <w:rPr>
                <w:rFonts w:hint="eastAsia"/>
              </w:rPr>
              <w:t>最大步距（mm)</w:t>
            </w:r>
          </w:p>
        </w:tc>
        <w:tc>
          <w:tcPr>
            <w:tcW w:w="1837" w:type="dxa"/>
          </w:tcPr>
          <w:p w:rsidR="00447862" w:rsidRDefault="00D232CF">
            <w:pPr>
              <w:jc w:val="center"/>
            </w:pPr>
            <w:r>
              <w:rPr>
                <w:rFonts w:hint="eastAsia"/>
              </w:rPr>
              <w:t>不应小于1500</w:t>
            </w:r>
          </w:p>
        </w:tc>
        <w:tc>
          <w:tcPr>
            <w:tcW w:w="2585" w:type="dxa"/>
          </w:tcPr>
          <w:p w:rsidR="00447862" w:rsidRDefault="00D232CF">
            <w:pPr>
              <w:jc w:val="center"/>
            </w:pPr>
            <w:r>
              <w:rPr>
                <w:rFonts w:hint="eastAsia"/>
              </w:rPr>
              <w:t>不应小于2500</w:t>
            </w:r>
          </w:p>
        </w:tc>
        <w:tc>
          <w:tcPr>
            <w:tcW w:w="2280" w:type="dxa"/>
          </w:tcPr>
          <w:p w:rsidR="00447862" w:rsidRDefault="00D232CF">
            <w:pPr>
              <w:jc w:val="center"/>
            </w:pPr>
            <w:r>
              <w:rPr>
                <w:rFonts w:hint="eastAsia"/>
              </w:rPr>
              <w:t>不应小于3500</w:t>
            </w:r>
          </w:p>
        </w:tc>
      </w:tr>
      <w:tr w:rsidR="00447862">
        <w:tc>
          <w:tcPr>
            <w:tcW w:w="2714" w:type="dxa"/>
          </w:tcPr>
          <w:p w:rsidR="00447862" w:rsidRDefault="00D232CF">
            <w:pPr>
              <w:jc w:val="left"/>
            </w:pPr>
            <w:r>
              <w:rPr>
                <w:rFonts w:hint="eastAsia"/>
              </w:rPr>
              <w:t>跨越壕沟宽度（mm)</w:t>
            </w:r>
          </w:p>
        </w:tc>
        <w:tc>
          <w:tcPr>
            <w:tcW w:w="1837" w:type="dxa"/>
          </w:tcPr>
          <w:p w:rsidR="00447862" w:rsidRDefault="00D232CF">
            <w:pPr>
              <w:jc w:val="center"/>
            </w:pPr>
            <w:r>
              <w:rPr>
                <w:rFonts w:hint="eastAsia"/>
              </w:rPr>
              <w:t>不应小于1500</w:t>
            </w:r>
          </w:p>
        </w:tc>
        <w:tc>
          <w:tcPr>
            <w:tcW w:w="2585" w:type="dxa"/>
          </w:tcPr>
          <w:p w:rsidR="00447862" w:rsidRDefault="00D232CF">
            <w:pPr>
              <w:jc w:val="center"/>
            </w:pPr>
            <w:r>
              <w:rPr>
                <w:rFonts w:hint="eastAsia"/>
              </w:rPr>
              <w:t>不应小于2500</w:t>
            </w:r>
          </w:p>
        </w:tc>
        <w:tc>
          <w:tcPr>
            <w:tcW w:w="2280" w:type="dxa"/>
          </w:tcPr>
          <w:p w:rsidR="00447862" w:rsidRDefault="00D232CF">
            <w:pPr>
              <w:jc w:val="center"/>
            </w:pPr>
            <w:r>
              <w:rPr>
                <w:rFonts w:hint="eastAsia"/>
              </w:rPr>
              <w:t>不应小于3500</w:t>
            </w:r>
          </w:p>
        </w:tc>
      </w:tr>
      <w:tr w:rsidR="00447862">
        <w:tc>
          <w:tcPr>
            <w:tcW w:w="2714" w:type="dxa"/>
          </w:tcPr>
          <w:p w:rsidR="00447862" w:rsidRDefault="00D232CF">
            <w:pPr>
              <w:jc w:val="left"/>
            </w:pPr>
            <w:r>
              <w:rPr>
                <w:rFonts w:hint="eastAsia"/>
              </w:rPr>
              <w:t>通过垂直障碍高度（mm)</w:t>
            </w:r>
          </w:p>
        </w:tc>
        <w:tc>
          <w:tcPr>
            <w:tcW w:w="1837" w:type="dxa"/>
          </w:tcPr>
          <w:p w:rsidR="00447862" w:rsidRDefault="00D232CF">
            <w:pPr>
              <w:jc w:val="center"/>
            </w:pPr>
            <w:r>
              <w:rPr>
                <w:rFonts w:hint="eastAsia"/>
              </w:rPr>
              <w:t>不应低于800</w:t>
            </w:r>
          </w:p>
        </w:tc>
        <w:tc>
          <w:tcPr>
            <w:tcW w:w="2585" w:type="dxa"/>
          </w:tcPr>
          <w:p w:rsidR="00447862" w:rsidRDefault="00D232CF">
            <w:pPr>
              <w:jc w:val="center"/>
            </w:pPr>
            <w:r>
              <w:rPr>
                <w:rFonts w:hint="eastAsia"/>
              </w:rPr>
              <w:t>不应低于1200</w:t>
            </w:r>
          </w:p>
        </w:tc>
        <w:tc>
          <w:tcPr>
            <w:tcW w:w="2280" w:type="dxa"/>
          </w:tcPr>
          <w:p w:rsidR="00447862" w:rsidRDefault="00D232CF">
            <w:pPr>
              <w:jc w:val="center"/>
            </w:pPr>
            <w:r>
              <w:rPr>
                <w:rFonts w:hint="eastAsia"/>
              </w:rPr>
              <w:t>不应低于2000</w:t>
            </w:r>
          </w:p>
        </w:tc>
      </w:tr>
      <w:tr w:rsidR="00447862">
        <w:tc>
          <w:tcPr>
            <w:tcW w:w="2714" w:type="dxa"/>
          </w:tcPr>
          <w:p w:rsidR="00447862" w:rsidRDefault="00D232CF">
            <w:pPr>
              <w:jc w:val="left"/>
            </w:pPr>
            <w:r>
              <w:rPr>
                <w:rFonts w:hint="eastAsia"/>
              </w:rPr>
              <w:t>涉水深度（mm)</w:t>
            </w:r>
          </w:p>
        </w:tc>
        <w:tc>
          <w:tcPr>
            <w:tcW w:w="1837" w:type="dxa"/>
          </w:tcPr>
          <w:p w:rsidR="00447862" w:rsidRDefault="00D232CF">
            <w:pPr>
              <w:jc w:val="center"/>
            </w:pPr>
            <w:r>
              <w:rPr>
                <w:rFonts w:hint="eastAsia"/>
              </w:rPr>
              <w:t>不应低于800</w:t>
            </w:r>
          </w:p>
        </w:tc>
        <w:tc>
          <w:tcPr>
            <w:tcW w:w="2585" w:type="dxa"/>
          </w:tcPr>
          <w:p w:rsidR="00447862" w:rsidRDefault="00D232CF">
            <w:pPr>
              <w:jc w:val="center"/>
            </w:pPr>
            <w:r>
              <w:rPr>
                <w:rFonts w:hint="eastAsia"/>
              </w:rPr>
              <w:t>不应低于1200</w:t>
            </w:r>
          </w:p>
        </w:tc>
        <w:tc>
          <w:tcPr>
            <w:tcW w:w="2280" w:type="dxa"/>
          </w:tcPr>
          <w:p w:rsidR="00447862" w:rsidRDefault="00D232CF">
            <w:pPr>
              <w:jc w:val="center"/>
            </w:pPr>
            <w:r>
              <w:rPr>
                <w:rFonts w:hint="eastAsia"/>
              </w:rPr>
              <w:t>不应低于1600</w:t>
            </w:r>
          </w:p>
        </w:tc>
      </w:tr>
    </w:tbl>
    <w:p w:rsidR="00447862" w:rsidRDefault="00447862">
      <w:pPr>
        <w:rPr>
          <w:color w:val="FF0000"/>
        </w:rPr>
      </w:pPr>
    </w:p>
    <w:p w:rsidR="00447862" w:rsidRDefault="00D232CF">
      <w:pPr>
        <w:jc w:val="left"/>
      </w:pPr>
      <w:r>
        <w:rPr>
          <w:rFonts w:hint="eastAsia"/>
        </w:rPr>
        <w:t>5.1.12</w:t>
      </w:r>
      <w:r>
        <w:rPr>
          <w:rFonts w:hint="eastAsia"/>
        </w:rPr>
        <w:t>上部平台应能</w:t>
      </w:r>
      <w:r>
        <w:rPr>
          <w:rFonts w:hint="eastAsia"/>
        </w:rPr>
        <w:t>360</w:t>
      </w:r>
      <w:r>
        <w:rPr>
          <w:rFonts w:hint="eastAsia"/>
        </w:rPr>
        <w:t>°回转，回转应灵活，启动、制动应平稳。</w:t>
      </w:r>
    </w:p>
    <w:p w:rsidR="00447862" w:rsidRDefault="00D232CF">
      <w:pPr>
        <w:jc w:val="left"/>
      </w:pPr>
      <w:r>
        <w:rPr>
          <w:rFonts w:hint="eastAsia"/>
        </w:rPr>
        <w:t>5.1.13</w:t>
      </w:r>
      <w:r>
        <w:rPr>
          <w:rFonts w:hint="eastAsia"/>
        </w:rPr>
        <w:t>应具备的操作模式包括</w:t>
      </w:r>
      <w:r>
        <w:rPr>
          <w:rFonts w:hint="eastAsia"/>
          <w:color w:val="000000" w:themeColor="text1"/>
        </w:rPr>
        <w:t>驾驶室驾驶、</w:t>
      </w:r>
      <w:r>
        <w:rPr>
          <w:rFonts w:hint="eastAsia"/>
          <w:color w:val="000000" w:themeColor="text1"/>
        </w:rPr>
        <w:t>200</w:t>
      </w:r>
      <w:r w:rsidR="00B6747A">
        <w:rPr>
          <w:rFonts w:hint="eastAsia"/>
          <w:color w:val="000000" w:themeColor="text1"/>
        </w:rPr>
        <w:t>m</w:t>
      </w:r>
      <w:r>
        <w:rPr>
          <w:rFonts w:hint="eastAsia"/>
          <w:color w:val="000000" w:themeColor="text1"/>
        </w:rPr>
        <w:t>范围内遥控、</w:t>
      </w:r>
      <w:r>
        <w:rPr>
          <w:rFonts w:hint="eastAsia"/>
          <w:color w:val="000000" w:themeColor="text1"/>
        </w:rPr>
        <w:t>4</w:t>
      </w:r>
      <w:r w:rsidR="00B6747A">
        <w:rPr>
          <w:rFonts w:hint="eastAsia"/>
          <w:color w:val="000000" w:themeColor="text1"/>
        </w:rPr>
        <w:t>000</w:t>
      </w:r>
      <w:r>
        <w:rPr>
          <w:rFonts w:hint="eastAsia"/>
          <w:color w:val="000000" w:themeColor="text1"/>
        </w:rPr>
        <w:t>m</w:t>
      </w:r>
      <w:r>
        <w:rPr>
          <w:rFonts w:hint="eastAsia"/>
          <w:color w:val="000000" w:themeColor="text1"/>
        </w:rPr>
        <w:t>范围内遥控、</w:t>
      </w:r>
      <w:r>
        <w:rPr>
          <w:rFonts w:hint="eastAsia"/>
        </w:rPr>
        <w:t>智能自主作业控制，操作模式切换时间不大于</w:t>
      </w:r>
      <w:r>
        <w:rPr>
          <w:rFonts w:hint="eastAsia"/>
        </w:rPr>
        <w:t>12s</w:t>
      </w:r>
      <w:r>
        <w:rPr>
          <w:rFonts w:hint="eastAsia"/>
        </w:rPr>
        <w:t>。</w:t>
      </w:r>
    </w:p>
    <w:p w:rsidR="00447862" w:rsidRDefault="00D232CF">
      <w:pPr>
        <w:jc w:val="left"/>
      </w:pPr>
      <w:r>
        <w:rPr>
          <w:rFonts w:hint="eastAsia"/>
        </w:rPr>
        <w:t>5.1.14</w:t>
      </w:r>
      <w:r>
        <w:rPr>
          <w:rFonts w:hint="eastAsia"/>
        </w:rPr>
        <w:t>应具有属具快换装置，属具机电液切换时间不大于</w:t>
      </w:r>
      <w:r>
        <w:rPr>
          <w:rFonts w:hint="eastAsia"/>
        </w:rPr>
        <w:t>15s</w:t>
      </w:r>
      <w:r>
        <w:rPr>
          <w:rFonts w:hint="eastAsia"/>
        </w:rPr>
        <w:t>。</w:t>
      </w:r>
    </w:p>
    <w:p w:rsidR="00447862" w:rsidRDefault="00D232CF">
      <w:pPr>
        <w:jc w:val="left"/>
      </w:pPr>
      <w:r>
        <w:rPr>
          <w:rFonts w:hint="eastAsia"/>
        </w:rPr>
        <w:t>5.1.15</w:t>
      </w:r>
      <w:r>
        <w:rPr>
          <w:rFonts w:hint="eastAsia"/>
        </w:rPr>
        <w:t>配备的属具及作业能力根据救援业务需求，由供需双方协议规定。</w:t>
      </w:r>
    </w:p>
    <w:p w:rsidR="00447862" w:rsidRDefault="00D232CF">
      <w:pPr>
        <w:jc w:val="left"/>
      </w:pPr>
      <w:r>
        <w:rPr>
          <w:rFonts w:hint="eastAsia"/>
        </w:rPr>
        <w:t>5.1.16</w:t>
      </w:r>
      <w:r>
        <w:rPr>
          <w:rFonts w:hint="eastAsia"/>
        </w:rPr>
        <w:t>涂漆质量应符合</w:t>
      </w:r>
      <w:r w:rsidR="00B6747A">
        <w:rPr>
          <w:rFonts w:hint="eastAsia"/>
        </w:rPr>
        <w:t>JB/T 5946</w:t>
      </w:r>
      <w:r>
        <w:rPr>
          <w:rFonts w:hint="eastAsia"/>
        </w:rPr>
        <w:t>的规定。</w:t>
      </w:r>
    </w:p>
    <w:p w:rsidR="00447862" w:rsidRDefault="00D232CF">
      <w:pPr>
        <w:jc w:val="left"/>
        <w:rPr>
          <w:color w:val="000000" w:themeColor="text1"/>
        </w:rPr>
      </w:pPr>
      <w:r>
        <w:rPr>
          <w:rFonts w:hint="eastAsia"/>
          <w:color w:val="000000" w:themeColor="text1"/>
        </w:rPr>
        <w:t>5.1.17</w:t>
      </w:r>
      <w:r>
        <w:rPr>
          <w:rFonts w:hint="eastAsia"/>
          <w:color w:val="000000" w:themeColor="text1"/>
        </w:rPr>
        <w:t>需要安装气体侦检仪、生命探测仪等设备的，应预留安装位置。</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5.2结构要求</w:t>
      </w:r>
    </w:p>
    <w:p w:rsidR="00447862" w:rsidRDefault="00D232CF">
      <w:r>
        <w:rPr>
          <w:rFonts w:hint="eastAsia"/>
        </w:rPr>
        <w:t xml:space="preserve">5.2.1 </w:t>
      </w:r>
      <w:r>
        <w:rPr>
          <w:rFonts w:hint="eastAsia"/>
        </w:rPr>
        <w:t>具备模块化拆解及组装功能，拆卸或组装时间不大于</w:t>
      </w:r>
      <w:r>
        <w:rPr>
          <w:rFonts w:hint="eastAsia"/>
        </w:rPr>
        <w:t>90min</w:t>
      </w:r>
      <w:r>
        <w:rPr>
          <w:rFonts w:hint="eastAsia"/>
        </w:rPr>
        <w:t>。</w:t>
      </w:r>
    </w:p>
    <w:p w:rsidR="00447862" w:rsidRDefault="00D232CF">
      <w:pPr>
        <w:jc w:val="left"/>
      </w:pPr>
      <w:r>
        <w:rPr>
          <w:rFonts w:hint="eastAsia"/>
        </w:rPr>
        <w:t xml:space="preserve">5.2.2 </w:t>
      </w:r>
      <w:r>
        <w:rPr>
          <w:rFonts w:hint="eastAsia"/>
        </w:rPr>
        <w:t>单品模块化组件结构重量不大于</w:t>
      </w:r>
      <w:r>
        <w:rPr>
          <w:rFonts w:hint="eastAsia"/>
        </w:rPr>
        <w:t>500kg</w:t>
      </w:r>
      <w:r>
        <w:rPr>
          <w:rFonts w:hint="eastAsia"/>
        </w:rPr>
        <w:t>，应符合常规直升机吊装能力或合同约定的要求。</w:t>
      </w:r>
    </w:p>
    <w:p w:rsidR="00447862" w:rsidRDefault="00D232CF">
      <w:pPr>
        <w:jc w:val="left"/>
      </w:pPr>
      <w:r>
        <w:rPr>
          <w:rFonts w:hint="eastAsia"/>
        </w:rPr>
        <w:t xml:space="preserve">5.2.3 </w:t>
      </w:r>
      <w:r>
        <w:rPr>
          <w:rFonts w:hint="eastAsia"/>
        </w:rPr>
        <w:t>模块化结构部件之间连接应定位合理、连接可靠、组装便捷。</w:t>
      </w:r>
    </w:p>
    <w:p w:rsidR="00447862" w:rsidRDefault="00D232CF">
      <w:pPr>
        <w:jc w:val="left"/>
      </w:pPr>
      <w:r>
        <w:rPr>
          <w:rFonts w:hint="eastAsia"/>
        </w:rPr>
        <w:t xml:space="preserve">5.2.4 </w:t>
      </w:r>
      <w:r>
        <w:rPr>
          <w:rFonts w:hint="eastAsia"/>
        </w:rPr>
        <w:t>模块化结构部件组装后的救援机器人性能不低于源机器。</w:t>
      </w:r>
    </w:p>
    <w:p w:rsidR="00447862" w:rsidRDefault="00D232CF">
      <w:pPr>
        <w:jc w:val="left"/>
      </w:pPr>
      <w:r>
        <w:rPr>
          <w:rFonts w:hint="eastAsia"/>
        </w:rPr>
        <w:t xml:space="preserve">5.2.5 </w:t>
      </w:r>
      <w:r>
        <w:rPr>
          <w:rFonts w:hint="eastAsia"/>
          <w:color w:val="000000" w:themeColor="text1"/>
        </w:rPr>
        <w:t>应向使用单位提</w:t>
      </w:r>
      <w:r>
        <w:rPr>
          <w:rFonts w:hint="eastAsia"/>
        </w:rPr>
        <w:t>供现场模块化组装或拆解的工艺方案，宜配备现场组装必需的起吊装备。</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5.3 属具配置要求</w:t>
      </w:r>
    </w:p>
    <w:p w:rsidR="00447862" w:rsidRDefault="00D232CF">
      <w:pPr>
        <w:rPr>
          <w:color w:val="000000" w:themeColor="text1"/>
        </w:rPr>
      </w:pPr>
      <w:r>
        <w:rPr>
          <w:rFonts w:hint="eastAsia"/>
          <w:color w:val="000000" w:themeColor="text1"/>
        </w:rPr>
        <w:t>5.3.1</w:t>
      </w:r>
      <w:r>
        <w:rPr>
          <w:rFonts w:hint="eastAsia"/>
          <w:color w:val="000000" w:themeColor="text1"/>
        </w:rPr>
        <w:t>按照供需合同要求，配置相关属具，包括但不限于挖掘铲斗、液压破碎锤、液压剪、</w:t>
      </w:r>
      <w:r>
        <w:rPr>
          <w:rFonts w:hint="eastAsia"/>
          <w:color w:val="000000" w:themeColor="text1"/>
          <w:sz w:val="20"/>
          <w:szCs w:val="20"/>
        </w:rPr>
        <w:t>液压撑顶器、液压夹手</w:t>
      </w:r>
      <w:r>
        <w:rPr>
          <w:rFonts w:hint="eastAsia"/>
          <w:color w:val="000000" w:themeColor="text1"/>
        </w:rPr>
        <w:t>等；所配置属具的功能及作业参数应</w:t>
      </w:r>
      <w:r>
        <w:rPr>
          <w:rFonts w:hint="eastAsia"/>
        </w:rPr>
        <w:t>符合</w:t>
      </w:r>
      <w:r>
        <w:rPr>
          <w:rFonts w:hint="eastAsia"/>
          <w:color w:val="000000" w:themeColor="text1"/>
        </w:rPr>
        <w:t>灾害现场救援需求。</w:t>
      </w:r>
    </w:p>
    <w:p w:rsidR="00447862" w:rsidRDefault="00D232CF">
      <w:pPr>
        <w:rPr>
          <w:color w:val="000000" w:themeColor="text1"/>
        </w:rPr>
      </w:pPr>
      <w:r>
        <w:rPr>
          <w:rFonts w:hint="eastAsia"/>
          <w:color w:val="000000" w:themeColor="text1"/>
        </w:rPr>
        <w:t>5.3.2</w:t>
      </w:r>
      <w:r>
        <w:rPr>
          <w:rFonts w:hint="eastAsia"/>
          <w:color w:val="000000" w:themeColor="text1"/>
        </w:rPr>
        <w:t>所配置的属具应与快换连接装置的连接接口一致。</w:t>
      </w:r>
    </w:p>
    <w:p w:rsidR="00447862" w:rsidRDefault="00D232CF">
      <w:r>
        <w:rPr>
          <w:rFonts w:hint="eastAsia"/>
          <w:color w:val="000000" w:themeColor="text1"/>
        </w:rPr>
        <w:t>5.3.3</w:t>
      </w:r>
      <w:r>
        <w:rPr>
          <w:rFonts w:hint="eastAsia"/>
          <w:color w:val="000000" w:themeColor="text1"/>
        </w:rPr>
        <w:t>所配置的属具应具有可与快换连接装置快速连接的自动油路切换装置。</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5.4 电气系统要求</w:t>
      </w:r>
    </w:p>
    <w:p w:rsidR="00447862" w:rsidRDefault="00D232CF">
      <w:r>
        <w:rPr>
          <w:rFonts w:hint="eastAsia"/>
        </w:rPr>
        <w:lastRenderedPageBreak/>
        <w:t xml:space="preserve">5.4.1 </w:t>
      </w:r>
      <w:r>
        <w:rPr>
          <w:rFonts w:hint="eastAsia"/>
        </w:rPr>
        <w:t>电气系统设计和安装应符合</w:t>
      </w:r>
      <w:r>
        <w:rPr>
          <w:rFonts w:hint="eastAsia"/>
        </w:rPr>
        <w:t>GB/T3797</w:t>
      </w:r>
      <w:r>
        <w:rPr>
          <w:rFonts w:hint="eastAsia"/>
        </w:rPr>
        <w:t>的规定。</w:t>
      </w:r>
    </w:p>
    <w:p w:rsidR="00447862" w:rsidRDefault="00D232CF">
      <w:pPr>
        <w:rPr>
          <w:color w:val="FF0000"/>
          <w:highlight w:val="yellow"/>
        </w:rPr>
      </w:pPr>
      <w:r>
        <w:rPr>
          <w:rFonts w:hint="eastAsia"/>
        </w:rPr>
        <w:t>5.4.2</w:t>
      </w:r>
      <w:r>
        <w:rPr>
          <w:rFonts w:hint="eastAsia"/>
        </w:rPr>
        <w:t>所有安装于机器外部或直接暴露于环境中的电气和电子部件的防护等级应至少符合</w:t>
      </w:r>
      <w:r>
        <w:rPr>
          <w:rFonts w:hint="eastAsia"/>
        </w:rPr>
        <w:t>GB/T 4208</w:t>
      </w:r>
      <w:r>
        <w:rPr>
          <w:rFonts w:hint="eastAsia"/>
        </w:rPr>
        <w:t>中</w:t>
      </w:r>
      <w:r>
        <w:rPr>
          <w:rFonts w:hint="eastAsia"/>
        </w:rPr>
        <w:t>IP55</w:t>
      </w:r>
      <w:r>
        <w:rPr>
          <w:rFonts w:hint="eastAsia"/>
        </w:rPr>
        <w:t>的规定。</w:t>
      </w:r>
      <w:r>
        <w:rPr>
          <w:rFonts w:hint="eastAsia"/>
          <w:color w:val="000000" w:themeColor="text1"/>
        </w:rPr>
        <w:t>应用于极端恶劣环境的，其防护等级应达到</w:t>
      </w:r>
      <w:r>
        <w:rPr>
          <w:rFonts w:hint="eastAsia"/>
          <w:color w:val="000000" w:themeColor="text1"/>
        </w:rPr>
        <w:t>IP66</w:t>
      </w:r>
      <w:r>
        <w:rPr>
          <w:rFonts w:hint="eastAsia"/>
          <w:color w:val="000000" w:themeColor="text1"/>
        </w:rPr>
        <w:t>。</w:t>
      </w:r>
    </w:p>
    <w:p w:rsidR="00447862" w:rsidRDefault="00D232CF">
      <w:r>
        <w:rPr>
          <w:rFonts w:hint="eastAsia"/>
        </w:rPr>
        <w:t>5.4.3</w:t>
      </w:r>
      <w:r>
        <w:rPr>
          <w:rFonts w:hint="eastAsia"/>
        </w:rPr>
        <w:t>电气控制系统中应有安全的过载保护装置或其他类似的保护装置。</w:t>
      </w:r>
    </w:p>
    <w:p w:rsidR="00447862" w:rsidRDefault="00D232CF">
      <w:r>
        <w:rPr>
          <w:rFonts w:hint="eastAsia"/>
        </w:rPr>
        <w:t>5.4.4</w:t>
      </w:r>
      <w:r>
        <w:rPr>
          <w:rFonts w:hint="eastAsia"/>
        </w:rPr>
        <w:t>遥控装置与主机电气控制系统应有互锁装置。</w:t>
      </w:r>
    </w:p>
    <w:p w:rsidR="00447862" w:rsidRDefault="00D232CF">
      <w:r>
        <w:rPr>
          <w:rFonts w:hint="eastAsia"/>
        </w:rPr>
        <w:t xml:space="preserve">5.4.5 </w:t>
      </w:r>
      <w:r>
        <w:rPr>
          <w:rFonts w:hint="eastAsia"/>
        </w:rPr>
        <w:t>电气设备的安全要求应符合</w:t>
      </w:r>
      <w:r>
        <w:rPr>
          <w:rFonts w:hint="eastAsia"/>
        </w:rPr>
        <w:t xml:space="preserve"> GB 5226.1</w:t>
      </w:r>
      <w:r>
        <w:rPr>
          <w:rFonts w:hint="eastAsia"/>
        </w:rPr>
        <w:t>和</w:t>
      </w:r>
      <w:r>
        <w:rPr>
          <w:rFonts w:hint="eastAsia"/>
        </w:rPr>
        <w:t>GB 19517</w:t>
      </w:r>
      <w:r>
        <w:rPr>
          <w:rFonts w:hint="eastAsia"/>
        </w:rPr>
        <w:t>中的有关规定。</w:t>
      </w:r>
    </w:p>
    <w:p w:rsidR="00447862" w:rsidRPr="00D04656" w:rsidRDefault="00D232CF">
      <w:pPr>
        <w:rPr>
          <w:color w:val="000000" w:themeColor="text1"/>
        </w:rPr>
      </w:pPr>
      <w:r w:rsidRPr="00D04656">
        <w:rPr>
          <w:rFonts w:hint="eastAsia"/>
          <w:color w:val="000000" w:themeColor="text1"/>
        </w:rPr>
        <w:t>5.4.6</w:t>
      </w:r>
      <w:r w:rsidRPr="00D04656">
        <w:rPr>
          <w:rFonts w:hint="eastAsia"/>
          <w:color w:val="000000" w:themeColor="text1"/>
        </w:rPr>
        <w:t>监测及视频系统应符合</w:t>
      </w:r>
      <w:r w:rsidRPr="00D04656">
        <w:rPr>
          <w:rFonts w:ascii="宋体" w:hAnsi="宋体" w:hint="eastAsia"/>
          <w:color w:val="000000" w:themeColor="text1"/>
          <w:szCs w:val="21"/>
        </w:rPr>
        <w:t>GB/T32070</w:t>
      </w:r>
      <w:r w:rsidRPr="00D04656">
        <w:rPr>
          <w:rFonts w:hint="eastAsia"/>
          <w:color w:val="000000" w:themeColor="text1"/>
        </w:rPr>
        <w:t>的规定。</w:t>
      </w:r>
    </w:p>
    <w:p w:rsidR="00447862" w:rsidRPr="00D04656" w:rsidRDefault="00447862">
      <w:pPr>
        <w:outlineLvl w:val="1"/>
        <w:rPr>
          <w:rFonts w:ascii="黑体" w:eastAsia="黑体" w:hAnsi="黑体"/>
          <w:color w:val="000000" w:themeColor="text1"/>
        </w:rPr>
      </w:pPr>
    </w:p>
    <w:p w:rsidR="00447862" w:rsidRPr="00D04656" w:rsidRDefault="00D232CF">
      <w:pPr>
        <w:outlineLvl w:val="1"/>
        <w:rPr>
          <w:rFonts w:ascii="黑体" w:eastAsia="黑体" w:hAnsi="黑体"/>
          <w:color w:val="000000" w:themeColor="text1"/>
        </w:rPr>
      </w:pPr>
      <w:r w:rsidRPr="00D04656">
        <w:rPr>
          <w:rFonts w:ascii="黑体" w:eastAsia="黑体" w:hAnsi="黑体" w:hint="eastAsia"/>
          <w:color w:val="000000" w:themeColor="text1"/>
        </w:rPr>
        <w:t>5.5 远程控制系统要求</w:t>
      </w:r>
    </w:p>
    <w:p w:rsidR="00447862" w:rsidRPr="00D04656" w:rsidRDefault="00D232CF">
      <w:pPr>
        <w:jc w:val="left"/>
        <w:rPr>
          <w:color w:val="000000" w:themeColor="text1"/>
        </w:rPr>
      </w:pPr>
      <w:r w:rsidRPr="00D04656">
        <w:rPr>
          <w:rFonts w:hint="eastAsia"/>
          <w:color w:val="000000" w:themeColor="text1"/>
        </w:rPr>
        <w:t xml:space="preserve">5.5.1 </w:t>
      </w:r>
      <w:r w:rsidRPr="00D04656">
        <w:rPr>
          <w:rFonts w:hint="eastAsia"/>
          <w:color w:val="000000" w:themeColor="text1"/>
        </w:rPr>
        <w:t>采用远程控制装置时，遥控距离不低于</w:t>
      </w:r>
      <w:r w:rsidRPr="00D04656">
        <w:rPr>
          <w:rFonts w:hint="eastAsia"/>
          <w:color w:val="000000" w:themeColor="text1"/>
        </w:rPr>
        <w:t>4000m</w:t>
      </w:r>
      <w:r w:rsidRPr="00D04656">
        <w:rPr>
          <w:rFonts w:hint="eastAsia"/>
          <w:color w:val="000000" w:themeColor="text1"/>
        </w:rPr>
        <w:t>。</w:t>
      </w:r>
    </w:p>
    <w:p w:rsidR="00447862" w:rsidRPr="00D04656" w:rsidRDefault="00D232CF">
      <w:pPr>
        <w:rPr>
          <w:color w:val="000000" w:themeColor="text1"/>
        </w:rPr>
      </w:pPr>
      <w:r w:rsidRPr="00D04656">
        <w:rPr>
          <w:rFonts w:hint="eastAsia"/>
          <w:color w:val="000000" w:themeColor="text1"/>
        </w:rPr>
        <w:t xml:space="preserve">5.5.2 </w:t>
      </w:r>
      <w:r w:rsidRPr="00D04656">
        <w:rPr>
          <w:rFonts w:hint="eastAsia"/>
          <w:color w:val="000000" w:themeColor="text1"/>
        </w:rPr>
        <w:t>后方控制台控制救援机器人的延迟时间不超过</w:t>
      </w:r>
      <w:r w:rsidRPr="00D04656">
        <w:rPr>
          <w:rFonts w:hint="eastAsia"/>
          <w:color w:val="000000" w:themeColor="text1"/>
        </w:rPr>
        <w:t>200ms</w:t>
      </w:r>
      <w:r w:rsidRPr="00D04656">
        <w:rPr>
          <w:rFonts w:hint="eastAsia"/>
          <w:color w:val="000000" w:themeColor="text1"/>
        </w:rPr>
        <w:t>。</w:t>
      </w:r>
    </w:p>
    <w:p w:rsidR="00447862" w:rsidRPr="00D04656" w:rsidRDefault="00D232CF">
      <w:pPr>
        <w:rPr>
          <w:color w:val="000000" w:themeColor="text1"/>
        </w:rPr>
      </w:pPr>
      <w:r w:rsidRPr="00D04656">
        <w:rPr>
          <w:rFonts w:hint="eastAsia"/>
          <w:color w:val="000000" w:themeColor="text1"/>
        </w:rPr>
        <w:t xml:space="preserve">5.5.3 </w:t>
      </w:r>
      <w:r w:rsidRPr="00D04656">
        <w:rPr>
          <w:rFonts w:hint="eastAsia"/>
          <w:color w:val="000000" w:themeColor="text1"/>
        </w:rPr>
        <w:t>后方控制台接收救援机器人采集的视频、图像、语音、数据等信息的延迟时间不超过</w:t>
      </w:r>
      <w:r w:rsidRPr="00D04656">
        <w:rPr>
          <w:rFonts w:hint="eastAsia"/>
          <w:color w:val="000000" w:themeColor="text1"/>
        </w:rPr>
        <w:t>200ms</w:t>
      </w:r>
      <w:r w:rsidRPr="00D04656">
        <w:rPr>
          <w:rFonts w:hint="eastAsia"/>
          <w:color w:val="000000" w:themeColor="text1"/>
        </w:rPr>
        <w:t>。</w:t>
      </w:r>
    </w:p>
    <w:p w:rsidR="00447862" w:rsidRPr="00D04656" w:rsidRDefault="00D232CF">
      <w:pPr>
        <w:rPr>
          <w:color w:val="000000" w:themeColor="text1"/>
        </w:rPr>
      </w:pPr>
      <w:r w:rsidRPr="00D04656">
        <w:rPr>
          <w:rFonts w:hint="eastAsia"/>
          <w:color w:val="000000" w:themeColor="text1"/>
        </w:rPr>
        <w:t xml:space="preserve">5.5.4 </w:t>
      </w:r>
      <w:r w:rsidRPr="00D04656">
        <w:rPr>
          <w:rFonts w:hint="eastAsia"/>
          <w:color w:val="000000" w:themeColor="text1"/>
        </w:rPr>
        <w:t>后方控制台应设置紧急停止按钮，按下后救援机器人应立即停止所有动作。</w:t>
      </w:r>
    </w:p>
    <w:p w:rsidR="00447862" w:rsidRPr="00D04656" w:rsidRDefault="00D232CF">
      <w:pPr>
        <w:rPr>
          <w:color w:val="000000" w:themeColor="text1"/>
        </w:rPr>
      </w:pPr>
      <w:r w:rsidRPr="00D04656">
        <w:rPr>
          <w:rFonts w:hint="eastAsia"/>
          <w:color w:val="000000" w:themeColor="text1"/>
        </w:rPr>
        <w:t xml:space="preserve">5.5.5 </w:t>
      </w:r>
      <w:r w:rsidRPr="00D04656">
        <w:rPr>
          <w:rFonts w:hint="eastAsia"/>
          <w:color w:val="000000" w:themeColor="text1"/>
        </w:rPr>
        <w:t>两台或两台以上救援机器人在同一区域内工作时，其远程控制信号不应相互干扰。</w:t>
      </w:r>
    </w:p>
    <w:p w:rsidR="00447862" w:rsidRPr="00D04656" w:rsidRDefault="00D232CF">
      <w:pPr>
        <w:jc w:val="left"/>
        <w:rPr>
          <w:color w:val="000000" w:themeColor="text1"/>
        </w:rPr>
      </w:pPr>
      <w:r w:rsidRPr="00D04656">
        <w:rPr>
          <w:rFonts w:hint="eastAsia"/>
          <w:color w:val="000000" w:themeColor="text1"/>
        </w:rPr>
        <w:t xml:space="preserve">5.5.6 </w:t>
      </w:r>
      <w:r w:rsidRPr="00D04656">
        <w:rPr>
          <w:rFonts w:hint="eastAsia"/>
          <w:color w:val="000000" w:themeColor="text1"/>
        </w:rPr>
        <w:t>遥控安全要求应符合</w:t>
      </w:r>
      <w:r w:rsidRPr="00D04656">
        <w:rPr>
          <w:rFonts w:hint="eastAsia"/>
          <w:color w:val="000000" w:themeColor="text1"/>
        </w:rPr>
        <w:t xml:space="preserve"> GB/T 25686 </w:t>
      </w:r>
      <w:r w:rsidRPr="00D04656">
        <w:rPr>
          <w:rFonts w:hint="eastAsia"/>
          <w:color w:val="000000" w:themeColor="text1"/>
        </w:rPr>
        <w:t>的规定。</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5.6 司机室要求</w:t>
      </w:r>
    </w:p>
    <w:p w:rsidR="00447862" w:rsidRDefault="00D232CF">
      <w:pPr>
        <w:ind w:left="630" w:hangingChars="300" w:hanging="630"/>
      </w:pPr>
      <w:r>
        <w:rPr>
          <w:rFonts w:hint="eastAsia"/>
        </w:rPr>
        <w:t xml:space="preserve">5.6.1 </w:t>
      </w:r>
      <w:r>
        <w:rPr>
          <w:rFonts w:hint="eastAsia"/>
        </w:rPr>
        <w:t>应具有良好的视野和舒适的操作条件，使司机能够完成各项操作。与地面接触的每条支腿</w:t>
      </w:r>
    </w:p>
    <w:p w:rsidR="00447862" w:rsidRDefault="00D232CF">
      <w:pPr>
        <w:ind w:left="630" w:hangingChars="300" w:hanging="630"/>
      </w:pPr>
      <w:r>
        <w:rPr>
          <w:rFonts w:hint="eastAsia"/>
        </w:rPr>
        <w:t>所有可能的位置均应在司机位置处可见。</w:t>
      </w:r>
    </w:p>
    <w:p w:rsidR="00447862" w:rsidRDefault="00D232CF">
      <w:pPr>
        <w:ind w:left="630" w:hangingChars="300" w:hanging="630"/>
        <w:rPr>
          <w:highlight w:val="yellow"/>
        </w:rPr>
      </w:pPr>
      <w:r>
        <w:rPr>
          <w:rFonts w:hint="eastAsia"/>
        </w:rPr>
        <w:t xml:space="preserve">5.6.2 </w:t>
      </w:r>
      <w:r>
        <w:rPr>
          <w:rFonts w:hint="eastAsia"/>
        </w:rPr>
        <w:t>操纵装置舒适区域与可及范围应符合</w:t>
      </w:r>
      <w:r>
        <w:rPr>
          <w:rFonts w:hint="eastAsia"/>
        </w:rPr>
        <w:t xml:space="preserve">GB/T 21935 </w:t>
      </w:r>
      <w:r>
        <w:rPr>
          <w:rFonts w:hint="eastAsia"/>
        </w:rPr>
        <w:t>的规定。</w:t>
      </w:r>
    </w:p>
    <w:p w:rsidR="00447862" w:rsidRDefault="00D232CF">
      <w:pPr>
        <w:rPr>
          <w:highlight w:val="green"/>
        </w:rPr>
      </w:pPr>
      <w:r>
        <w:rPr>
          <w:rFonts w:hint="eastAsia"/>
        </w:rPr>
        <w:t>5.6.3</w:t>
      </w:r>
      <w:r>
        <w:rPr>
          <w:rFonts w:hint="eastAsia"/>
        </w:rPr>
        <w:t>应安装符合</w:t>
      </w:r>
      <w:r>
        <w:rPr>
          <w:rFonts w:hint="eastAsia"/>
        </w:rPr>
        <w:t xml:space="preserve">GB/T 19930.2 </w:t>
      </w:r>
      <w:r>
        <w:rPr>
          <w:rFonts w:hint="eastAsia"/>
        </w:rPr>
        <w:t>规定的滚翻保护结构（</w:t>
      </w:r>
      <w:r>
        <w:rPr>
          <w:rFonts w:hint="eastAsia"/>
        </w:rPr>
        <w:t>ROPS</w:t>
      </w:r>
      <w:r>
        <w:rPr>
          <w:rFonts w:hint="eastAsia"/>
        </w:rPr>
        <w:t>）。</w:t>
      </w:r>
    </w:p>
    <w:p w:rsidR="00447862" w:rsidRDefault="00D232CF">
      <w:pPr>
        <w:jc w:val="left"/>
      </w:pPr>
      <w:r>
        <w:rPr>
          <w:rFonts w:hint="eastAsia"/>
        </w:rPr>
        <w:t>5.6.4</w:t>
      </w:r>
      <w:r>
        <w:rPr>
          <w:rFonts w:hint="eastAsia"/>
        </w:rPr>
        <w:t>应安装符合</w:t>
      </w:r>
      <w:r>
        <w:rPr>
          <w:rFonts w:hint="eastAsia"/>
        </w:rPr>
        <w:t xml:space="preserve">GB/T 17771-2010 </w:t>
      </w:r>
      <w:r>
        <w:rPr>
          <w:rFonts w:hint="eastAsia"/>
        </w:rPr>
        <w:t>规定的验收基准</w:t>
      </w:r>
      <w:r w:rsidR="00B6747A">
        <w:rPr>
          <w:rFonts w:hint="eastAsia"/>
        </w:rPr>
        <w:t>II</w:t>
      </w:r>
      <w:r>
        <w:rPr>
          <w:rFonts w:hint="eastAsia"/>
        </w:rPr>
        <w:t>的落物保护结构（</w:t>
      </w:r>
      <w:r>
        <w:rPr>
          <w:rFonts w:hint="eastAsia"/>
        </w:rPr>
        <w:t>FOPS</w:t>
      </w:r>
      <w:r>
        <w:rPr>
          <w:rFonts w:hint="eastAsia"/>
        </w:rPr>
        <w:t>）</w:t>
      </w:r>
    </w:p>
    <w:p w:rsidR="00447862" w:rsidRDefault="00D232CF">
      <w:pPr>
        <w:jc w:val="left"/>
      </w:pPr>
      <w:r>
        <w:rPr>
          <w:rFonts w:hint="eastAsia"/>
        </w:rPr>
        <w:t>5.6.5</w:t>
      </w:r>
      <w:r>
        <w:rPr>
          <w:rFonts w:hint="eastAsia"/>
        </w:rPr>
        <w:t>安装的司机约束系统应符合</w:t>
      </w:r>
      <w:r w:rsidR="00B6747A">
        <w:rPr>
          <w:rFonts w:hint="eastAsia"/>
        </w:rPr>
        <w:t>GB/T 17921</w:t>
      </w:r>
      <w:r>
        <w:rPr>
          <w:rFonts w:hint="eastAsia"/>
        </w:rPr>
        <w:t>的规定。</w:t>
      </w:r>
    </w:p>
    <w:p w:rsidR="00447862" w:rsidRDefault="00D232CF">
      <w:r>
        <w:rPr>
          <w:rFonts w:hint="eastAsia"/>
        </w:rPr>
        <w:t>5.6.6</w:t>
      </w:r>
      <w:r>
        <w:rPr>
          <w:rFonts w:hint="eastAsia"/>
        </w:rPr>
        <w:t>司机室的门窗玻璃材料应符合</w:t>
      </w:r>
      <w:r w:rsidR="00B6747A">
        <w:rPr>
          <w:rFonts w:hint="eastAsia"/>
        </w:rPr>
        <w:t>GB 9656</w:t>
      </w:r>
      <w:r>
        <w:rPr>
          <w:rFonts w:hint="eastAsia"/>
        </w:rPr>
        <w:t>的规定。</w:t>
      </w:r>
    </w:p>
    <w:p w:rsidR="00447862" w:rsidRDefault="00D232CF">
      <w:r>
        <w:rPr>
          <w:rFonts w:hint="eastAsia"/>
        </w:rPr>
        <w:t>5.6.7</w:t>
      </w:r>
      <w:r>
        <w:rPr>
          <w:rFonts w:hint="eastAsia"/>
        </w:rPr>
        <w:t>司机室前窗应配置刮水器和清洗器。</w:t>
      </w:r>
    </w:p>
    <w:p w:rsidR="00447862" w:rsidRDefault="00D232CF">
      <w:pPr>
        <w:rPr>
          <w:highlight w:val="yellow"/>
        </w:rPr>
      </w:pPr>
      <w:r>
        <w:rPr>
          <w:rFonts w:hint="eastAsia"/>
        </w:rPr>
        <w:t>5.6.8</w:t>
      </w:r>
      <w:r>
        <w:rPr>
          <w:rFonts w:hint="eastAsia"/>
        </w:rPr>
        <w:t>空</w:t>
      </w:r>
      <w:r>
        <w:t>调制冷剂应符合</w:t>
      </w:r>
      <w:r>
        <w:t>GB/Т 18826</w:t>
      </w:r>
      <w:r>
        <w:t>的规定</w:t>
      </w:r>
      <w:r>
        <w:rPr>
          <w:rFonts w:hint="eastAsia"/>
        </w:rPr>
        <w:t>。</w:t>
      </w:r>
    </w:p>
    <w:p w:rsidR="00447862" w:rsidRDefault="00D232CF" w:rsidP="00022CB9">
      <w:pPr>
        <w:spacing w:beforeLines="50" w:before="156" w:afterLines="50" w:after="156"/>
        <w:outlineLvl w:val="1"/>
        <w:rPr>
          <w:rFonts w:ascii="黑体" w:eastAsia="黑体" w:hAnsi="黑体"/>
          <w:color w:val="FF0000"/>
        </w:rPr>
      </w:pPr>
      <w:r>
        <w:rPr>
          <w:rFonts w:ascii="黑体" w:eastAsia="黑体" w:hAnsi="黑体" w:hint="eastAsia"/>
        </w:rPr>
        <w:t>5.7 安全及环保要求</w:t>
      </w:r>
    </w:p>
    <w:p w:rsidR="00447862" w:rsidRDefault="00D232CF">
      <w:r>
        <w:t>5.</w:t>
      </w:r>
      <w:r>
        <w:rPr>
          <w:rFonts w:hint="eastAsia"/>
        </w:rPr>
        <w:t>7</w:t>
      </w:r>
      <w:r>
        <w:t>.</w:t>
      </w:r>
      <w:r>
        <w:rPr>
          <w:rFonts w:hint="eastAsia"/>
        </w:rPr>
        <w:t>1</w:t>
      </w:r>
      <w:r>
        <w:rPr>
          <w:rFonts w:hint="eastAsia"/>
        </w:rPr>
        <w:t>救援机器人</w:t>
      </w:r>
      <w:r>
        <w:t>制动性能应符合</w:t>
      </w:r>
      <w:r>
        <w:t>GB</w:t>
      </w:r>
      <w:r>
        <w:rPr>
          <w:rFonts w:hint="eastAsia"/>
        </w:rPr>
        <w:t>/</w:t>
      </w:r>
      <w:r>
        <w:t>Т21152</w:t>
      </w:r>
      <w:r>
        <w:t>的规定。</w:t>
      </w:r>
    </w:p>
    <w:p w:rsidR="00447862" w:rsidRDefault="00D232CF">
      <w:r>
        <w:rPr>
          <w:rFonts w:hint="eastAsia"/>
        </w:rPr>
        <w:t>5.7.2</w:t>
      </w:r>
      <w:r>
        <w:rPr>
          <w:rFonts w:hint="eastAsia"/>
        </w:rPr>
        <w:t>救援机器人稳定性应符合</w:t>
      </w:r>
      <w:r>
        <w:t>GB</w:t>
      </w:r>
      <w:r>
        <w:rPr>
          <w:rFonts w:hint="eastAsia"/>
        </w:rPr>
        <w:t>/T</w:t>
      </w:r>
      <w:r>
        <w:t xml:space="preserve"> 25684.5</w:t>
      </w:r>
      <w:r>
        <w:rPr>
          <w:rFonts w:hint="eastAsia"/>
        </w:rPr>
        <w:t>-2010</w:t>
      </w:r>
      <w:r>
        <w:rPr>
          <w:rFonts w:hint="eastAsia"/>
        </w:rPr>
        <w:t>中</w:t>
      </w:r>
      <w:r>
        <w:rPr>
          <w:rFonts w:hint="eastAsia"/>
        </w:rPr>
        <w:t>4.8.4</w:t>
      </w:r>
      <w:r>
        <w:rPr>
          <w:rFonts w:hint="eastAsia"/>
        </w:rPr>
        <w:t>中的相关规定。</w:t>
      </w:r>
    </w:p>
    <w:p w:rsidR="00447862" w:rsidRDefault="00D232CF">
      <w:r>
        <w:rPr>
          <w:rFonts w:hint="eastAsia"/>
        </w:rPr>
        <w:t>5.7.3</w:t>
      </w:r>
      <w:r>
        <w:rPr>
          <w:rFonts w:hint="eastAsia"/>
        </w:rPr>
        <w:t>为防止液压系统失效时机器失稳，应在所有支腿液压缸上安装锁止阀。</w:t>
      </w:r>
    </w:p>
    <w:p w:rsidR="00447862" w:rsidRDefault="00D232CF">
      <w:r>
        <w:rPr>
          <w:rFonts w:hint="eastAsia"/>
        </w:rPr>
        <w:t>5.7.4</w:t>
      </w:r>
      <w:r>
        <w:rPr>
          <w:rFonts w:hint="eastAsia"/>
        </w:rPr>
        <w:t>救援机器人应安装监视盒报警装置。</w:t>
      </w:r>
    </w:p>
    <w:p w:rsidR="00447862" w:rsidRDefault="00D232CF">
      <w:r>
        <w:rPr>
          <w:rFonts w:hint="eastAsia"/>
        </w:rPr>
        <w:t>5.7.5</w:t>
      </w:r>
      <w:r>
        <w:rPr>
          <w:rFonts w:hint="eastAsia"/>
        </w:rPr>
        <w:t>救援机器人应设置起吊和运输专用吊钩并标注起吊位置。</w:t>
      </w:r>
    </w:p>
    <w:p w:rsidR="00447862" w:rsidRDefault="00D232CF">
      <w:pPr>
        <w:ind w:left="420" w:hangingChars="200" w:hanging="420"/>
      </w:pPr>
      <w:r>
        <w:rPr>
          <w:rFonts w:hint="eastAsia"/>
        </w:rPr>
        <w:t>5.7.6</w:t>
      </w:r>
      <w:r>
        <w:rPr>
          <w:rFonts w:hint="eastAsia"/>
        </w:rPr>
        <w:t>救援机器人</w:t>
      </w:r>
      <w:r>
        <w:t>应粘贴安全标签，</w:t>
      </w:r>
      <w:r>
        <w:rPr>
          <w:rFonts w:hint="eastAsia"/>
        </w:rPr>
        <w:t>设置在救援机器人上的和编制在司机手册中的安全标志和危险图示</w:t>
      </w:r>
    </w:p>
    <w:p w:rsidR="00447862" w:rsidRDefault="00D232CF">
      <w:pPr>
        <w:ind w:left="420" w:hangingChars="200" w:hanging="420"/>
      </w:pPr>
      <w:r>
        <w:rPr>
          <w:rFonts w:hint="eastAsia"/>
        </w:rPr>
        <w:t>应符合</w:t>
      </w:r>
      <w:r>
        <w:rPr>
          <w:rFonts w:hint="eastAsia"/>
        </w:rPr>
        <w:t xml:space="preserve">GB/T20178 </w:t>
      </w:r>
      <w:r>
        <w:rPr>
          <w:rFonts w:hint="eastAsia"/>
        </w:rPr>
        <w:t>的规定</w:t>
      </w:r>
      <w:r>
        <w:t>。</w:t>
      </w:r>
    </w:p>
    <w:p w:rsidR="00447862" w:rsidRDefault="00D232CF">
      <w:r>
        <w:rPr>
          <w:rFonts w:hint="eastAsia"/>
        </w:rPr>
        <w:t>5.7.7</w:t>
      </w:r>
      <w:r>
        <w:rPr>
          <w:rFonts w:hint="eastAsia"/>
        </w:rPr>
        <w:t>机外发射噪声声功率级和司机位置发射噪声声压级应符合</w:t>
      </w:r>
      <w:r w:rsidR="00B6747A">
        <w:rPr>
          <w:rFonts w:hint="eastAsia"/>
        </w:rPr>
        <w:t>GB 16710</w:t>
      </w:r>
      <w:r>
        <w:rPr>
          <w:rFonts w:hint="eastAsia"/>
        </w:rPr>
        <w:t>的规定。</w:t>
      </w:r>
    </w:p>
    <w:p w:rsidR="00447862" w:rsidRDefault="00D232CF">
      <w:r>
        <w:rPr>
          <w:rFonts w:hint="eastAsia"/>
        </w:rPr>
        <w:t>5.7.8</w:t>
      </w:r>
      <w:r>
        <w:rPr>
          <w:rFonts w:hint="eastAsia"/>
        </w:rPr>
        <w:t>柴油机的排气污染物应符合</w:t>
      </w:r>
      <w:r w:rsidR="00B6747A">
        <w:rPr>
          <w:rFonts w:hint="eastAsia"/>
        </w:rPr>
        <w:t>GB 20891</w:t>
      </w:r>
      <w:r>
        <w:rPr>
          <w:rFonts w:hint="eastAsia"/>
        </w:rPr>
        <w:t>的规定，</w:t>
      </w:r>
      <w:r>
        <w:t>燃油消耗率应符合</w:t>
      </w:r>
      <w:r>
        <w:t>GB/Т 28239</w:t>
      </w:r>
      <w:r>
        <w:t>的规定。</w:t>
      </w:r>
    </w:p>
    <w:p w:rsidR="00447862" w:rsidRDefault="00447862"/>
    <w:p w:rsidR="00447862" w:rsidRDefault="00D232CF" w:rsidP="00022CB9">
      <w:pPr>
        <w:spacing w:beforeLines="50" w:before="156" w:afterLines="50" w:after="156"/>
        <w:outlineLvl w:val="0"/>
        <w:rPr>
          <w:rFonts w:ascii="黑体" w:eastAsia="黑体" w:hAnsi="黑体"/>
        </w:rPr>
      </w:pPr>
      <w:bookmarkStart w:id="19" w:name="_Toc8575_WPSOffice_Level1"/>
      <w:r>
        <w:rPr>
          <w:rFonts w:ascii="黑体" w:eastAsia="黑体" w:hAnsi="黑体" w:hint="eastAsia"/>
        </w:rPr>
        <w:t>6  检验规则</w:t>
      </w:r>
      <w:bookmarkEnd w:id="19"/>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6.1 出厂检验</w:t>
      </w:r>
    </w:p>
    <w:p w:rsidR="00447862" w:rsidRDefault="00D232CF">
      <w:r>
        <w:rPr>
          <w:rFonts w:hint="eastAsia"/>
        </w:rPr>
        <w:t xml:space="preserve">6.1.1 </w:t>
      </w:r>
      <w:r>
        <w:rPr>
          <w:rFonts w:hint="eastAsia"/>
        </w:rPr>
        <w:t>每台救援机器人应经制造商质量检验部门检验合格，并签发合格证后方可出厂。</w:t>
      </w:r>
    </w:p>
    <w:p w:rsidR="00447862" w:rsidRDefault="00D232CF">
      <w:r>
        <w:rPr>
          <w:rFonts w:hint="eastAsia"/>
        </w:rPr>
        <w:t xml:space="preserve">6.1.2 </w:t>
      </w:r>
      <w:r>
        <w:rPr>
          <w:rFonts w:hint="eastAsia"/>
        </w:rPr>
        <w:t>出厂检验项目见表</w:t>
      </w:r>
      <w:r>
        <w:rPr>
          <w:rFonts w:hint="eastAsia"/>
        </w:rPr>
        <w:t>2</w:t>
      </w:r>
      <w:r>
        <w:rPr>
          <w:rFonts w:hint="eastAsia"/>
        </w:rPr>
        <w:t>的规定。</w:t>
      </w:r>
    </w:p>
    <w:p w:rsidR="00447862" w:rsidRDefault="00D232CF">
      <w:r>
        <w:rPr>
          <w:rFonts w:hint="eastAsia"/>
        </w:rPr>
        <w:lastRenderedPageBreak/>
        <w:t>6.1.3</w:t>
      </w:r>
      <w:r>
        <w:rPr>
          <w:rFonts w:hint="eastAsia"/>
        </w:rPr>
        <w:t>出厂检验项目的指标应全部达到要求方为合格。</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6.2 型式检验</w:t>
      </w:r>
    </w:p>
    <w:p w:rsidR="00447862" w:rsidRDefault="00D232CF">
      <w:r>
        <w:rPr>
          <w:rFonts w:hint="eastAsia"/>
        </w:rPr>
        <w:t xml:space="preserve">6.2.1 </w:t>
      </w:r>
      <w:r>
        <w:rPr>
          <w:rFonts w:hint="eastAsia"/>
        </w:rPr>
        <w:t>有下列情况之一时，应进行型式检验：</w:t>
      </w:r>
    </w:p>
    <w:p w:rsidR="00447862" w:rsidRDefault="00D232CF">
      <w:pPr>
        <w:ind w:firstLineChars="200" w:firstLine="420"/>
      </w:pPr>
      <w:r>
        <w:rPr>
          <w:rFonts w:hint="eastAsia"/>
        </w:rPr>
        <w:t>——新试制产品；</w:t>
      </w:r>
    </w:p>
    <w:p w:rsidR="00447862" w:rsidRDefault="00D232CF">
      <w:pPr>
        <w:ind w:firstLineChars="200" w:firstLine="420"/>
      </w:pPr>
      <w:r>
        <w:rPr>
          <w:rFonts w:hint="eastAsia"/>
        </w:rPr>
        <w:t>——转厂生产的产品；</w:t>
      </w:r>
    </w:p>
    <w:p w:rsidR="00447862" w:rsidRDefault="00D232CF">
      <w:pPr>
        <w:ind w:firstLineChars="200" w:firstLine="420"/>
      </w:pPr>
      <w:r>
        <w:rPr>
          <w:rFonts w:hint="eastAsia"/>
        </w:rPr>
        <w:t>——</w:t>
      </w:r>
      <w:r>
        <w:t xml:space="preserve"> </w:t>
      </w:r>
      <w:r>
        <w:rPr>
          <w:rFonts w:hint="eastAsia"/>
        </w:rPr>
        <w:t>产品结构、材料、工艺有较大改变，影响产品性能时。</w:t>
      </w:r>
    </w:p>
    <w:p w:rsidR="00447862" w:rsidRDefault="00D232CF">
      <w:r>
        <w:rPr>
          <w:rFonts w:hint="eastAsia"/>
        </w:rPr>
        <w:t xml:space="preserve">6.2.2 </w:t>
      </w:r>
      <w:r>
        <w:rPr>
          <w:rFonts w:hint="eastAsia"/>
        </w:rPr>
        <w:t>型式检验的项目见表</w:t>
      </w:r>
      <w:r>
        <w:rPr>
          <w:rFonts w:hint="eastAsia"/>
        </w:rPr>
        <w:t>2</w:t>
      </w:r>
      <w:r>
        <w:rPr>
          <w:rFonts w:hint="eastAsia"/>
        </w:rPr>
        <w:t>。</w:t>
      </w:r>
    </w:p>
    <w:p w:rsidR="00447862" w:rsidRDefault="00D232CF">
      <w:r>
        <w:rPr>
          <w:rFonts w:hint="eastAsia"/>
        </w:rPr>
        <w:t xml:space="preserve">6.2.3 </w:t>
      </w:r>
      <w:r>
        <w:rPr>
          <w:rFonts w:hint="eastAsia"/>
        </w:rPr>
        <w:t>型式检验的样机为新产品试制的样机或受检当月（季）的投入批量中随机抽取</w:t>
      </w:r>
      <w:r>
        <w:rPr>
          <w:rFonts w:hint="eastAsia"/>
        </w:rPr>
        <w:t>1</w:t>
      </w:r>
      <w:r>
        <w:rPr>
          <w:rFonts w:hint="eastAsia"/>
        </w:rPr>
        <w:t>台。</w:t>
      </w:r>
    </w:p>
    <w:p w:rsidR="00447862" w:rsidRDefault="00D232CF">
      <w:r>
        <w:rPr>
          <w:rFonts w:hint="eastAsia"/>
        </w:rPr>
        <w:t xml:space="preserve">6.2.4 </w:t>
      </w:r>
      <w:r>
        <w:rPr>
          <w:rFonts w:hint="eastAsia"/>
        </w:rPr>
        <w:t>型式检验项目中，表</w:t>
      </w:r>
      <w:r>
        <w:rPr>
          <w:rFonts w:hint="eastAsia"/>
        </w:rPr>
        <w:t>2</w:t>
      </w:r>
      <w:r>
        <w:rPr>
          <w:rFonts w:hint="eastAsia"/>
        </w:rPr>
        <w:t>中规定的关键项目（</w:t>
      </w:r>
      <w:r>
        <w:rPr>
          <w:rFonts w:hint="eastAsia"/>
        </w:rPr>
        <w:t>A</w:t>
      </w:r>
      <w:r>
        <w:rPr>
          <w:rFonts w:hint="eastAsia"/>
        </w:rPr>
        <w:t>级）应全部达到要求，且重要项目（</w:t>
      </w:r>
      <w:r>
        <w:rPr>
          <w:rFonts w:hint="eastAsia"/>
        </w:rPr>
        <w:t>B</w:t>
      </w:r>
      <w:r>
        <w:rPr>
          <w:rFonts w:hint="eastAsia"/>
        </w:rPr>
        <w:t>级）不合格项不多于两项方为合格。</w:t>
      </w:r>
    </w:p>
    <w:p w:rsidR="00447862" w:rsidRDefault="00D232CF" w:rsidP="00022CB9">
      <w:pPr>
        <w:spacing w:beforeLines="50" w:before="156" w:afterLines="50" w:after="156"/>
        <w:jc w:val="center"/>
        <w:outlineLvl w:val="1"/>
        <w:rPr>
          <w:rFonts w:ascii="黑体" w:eastAsia="黑体" w:hAnsi="黑体"/>
        </w:rPr>
      </w:pPr>
      <w:r>
        <w:rPr>
          <w:rFonts w:ascii="黑体" w:eastAsia="黑体" w:hAnsi="黑体" w:hint="eastAsia"/>
        </w:rPr>
        <w:t>表2     检验项目</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1701"/>
        <w:gridCol w:w="2976"/>
        <w:gridCol w:w="993"/>
        <w:gridCol w:w="993"/>
        <w:gridCol w:w="1134"/>
      </w:tblGrid>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b/>
                <w:sz w:val="20"/>
                <w:szCs w:val="20"/>
              </w:rPr>
            </w:pPr>
            <w:r>
              <w:rPr>
                <w:rFonts w:hint="eastAsia"/>
                <w:b/>
                <w:sz w:val="20"/>
                <w:szCs w:val="20"/>
              </w:rPr>
              <w:t>序号</w:t>
            </w:r>
          </w:p>
        </w:tc>
        <w:tc>
          <w:tcPr>
            <w:tcW w:w="4677" w:type="dxa"/>
            <w:gridSpan w:val="2"/>
            <w:shd w:val="clear" w:color="auto" w:fill="FFFFFF"/>
          </w:tcPr>
          <w:p w:rsidR="00447862" w:rsidRDefault="00D232CF">
            <w:pPr>
              <w:pStyle w:val="afffffff7"/>
              <w:spacing w:line="240" w:lineRule="auto"/>
              <w:jc w:val="center"/>
              <w:rPr>
                <w:b/>
                <w:sz w:val="20"/>
                <w:szCs w:val="20"/>
              </w:rPr>
            </w:pPr>
            <w:r>
              <w:rPr>
                <w:rFonts w:hint="eastAsia"/>
                <w:b/>
                <w:sz w:val="20"/>
                <w:szCs w:val="20"/>
              </w:rPr>
              <w:t>检验项目</w:t>
            </w:r>
          </w:p>
        </w:tc>
        <w:tc>
          <w:tcPr>
            <w:tcW w:w="993" w:type="dxa"/>
            <w:shd w:val="clear" w:color="auto" w:fill="FFFFFF"/>
            <w:vAlign w:val="center"/>
          </w:tcPr>
          <w:p w:rsidR="00447862" w:rsidRDefault="00D232CF">
            <w:pPr>
              <w:pStyle w:val="afffffff7"/>
              <w:spacing w:line="240" w:lineRule="auto"/>
              <w:jc w:val="center"/>
              <w:rPr>
                <w:b/>
                <w:sz w:val="20"/>
                <w:szCs w:val="20"/>
              </w:rPr>
            </w:pPr>
            <w:r>
              <w:rPr>
                <w:rFonts w:asciiTheme="minorEastAsia" w:eastAsiaTheme="minorEastAsia" w:hAnsiTheme="minorEastAsia" w:hint="eastAsia"/>
                <w:b/>
                <w:sz w:val="20"/>
                <w:szCs w:val="20"/>
              </w:rPr>
              <w:t>项目分级</w:t>
            </w:r>
          </w:p>
        </w:tc>
        <w:tc>
          <w:tcPr>
            <w:tcW w:w="993" w:type="dxa"/>
            <w:shd w:val="clear" w:color="auto" w:fill="FFFFFF"/>
            <w:vAlign w:val="center"/>
          </w:tcPr>
          <w:p w:rsidR="00447862" w:rsidRDefault="00D232CF">
            <w:pPr>
              <w:pStyle w:val="afffffff7"/>
              <w:spacing w:line="240" w:lineRule="auto"/>
              <w:jc w:val="center"/>
              <w:rPr>
                <w:b/>
                <w:sz w:val="20"/>
                <w:szCs w:val="20"/>
              </w:rPr>
            </w:pPr>
            <w:r>
              <w:rPr>
                <w:rFonts w:hint="eastAsia"/>
                <w:b/>
                <w:sz w:val="20"/>
                <w:szCs w:val="20"/>
              </w:rPr>
              <w:t>出厂检验</w:t>
            </w:r>
          </w:p>
        </w:tc>
        <w:tc>
          <w:tcPr>
            <w:tcW w:w="1134" w:type="dxa"/>
            <w:shd w:val="clear" w:color="auto" w:fill="FFFFFF"/>
            <w:vAlign w:val="center"/>
          </w:tcPr>
          <w:p w:rsidR="00447862" w:rsidRDefault="00D232CF">
            <w:pPr>
              <w:pStyle w:val="afffffff7"/>
              <w:spacing w:line="240" w:lineRule="auto"/>
              <w:jc w:val="center"/>
              <w:rPr>
                <w:b/>
                <w:sz w:val="20"/>
                <w:szCs w:val="20"/>
              </w:rPr>
            </w:pPr>
            <w:r>
              <w:rPr>
                <w:rFonts w:hint="eastAsia"/>
                <w:b/>
                <w:sz w:val="20"/>
                <w:szCs w:val="20"/>
              </w:rPr>
              <w:t>型式检验</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w:t>
            </w:r>
          </w:p>
        </w:tc>
        <w:tc>
          <w:tcPr>
            <w:tcW w:w="1701" w:type="dxa"/>
            <w:vMerge w:val="restart"/>
            <w:shd w:val="clear" w:color="auto" w:fill="FFFFFF"/>
            <w:vAlign w:val="center"/>
          </w:tcPr>
          <w:p w:rsidR="00447862" w:rsidRDefault="00D232CF">
            <w:pPr>
              <w:pStyle w:val="afffffff7"/>
              <w:spacing w:line="240" w:lineRule="auto"/>
              <w:jc w:val="center"/>
              <w:rPr>
                <w:sz w:val="20"/>
                <w:szCs w:val="20"/>
              </w:rPr>
            </w:pPr>
            <w:r>
              <w:rPr>
                <w:rFonts w:hint="eastAsia"/>
                <w:sz w:val="20"/>
                <w:szCs w:val="20"/>
              </w:rPr>
              <w:t>性能参数</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工作质量</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最大行驶爬坡能力</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最大步履爬坡能力</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最髙行驶速度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A</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最大牵引力</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sz w:val="20"/>
                <w:szCs w:val="20"/>
              </w:rPr>
              <w:t>6</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最大步距</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sz w:val="20"/>
                <w:szCs w:val="20"/>
              </w:rPr>
              <w:t>7</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跨越壕沟宽度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8</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通过垂直障碍高度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9</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涉水深度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10</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作业坡度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11</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被牵引</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12</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行走制动</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13</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回转速度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14</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回转制动性能（空载）</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15</w:t>
            </w:r>
          </w:p>
        </w:tc>
        <w:tc>
          <w:tcPr>
            <w:tcW w:w="1701" w:type="dxa"/>
            <w:vMerge/>
            <w:shd w:val="clear" w:color="auto" w:fill="FFFFFF"/>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回转制动性能（满载）</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16</w:t>
            </w:r>
          </w:p>
        </w:tc>
        <w:tc>
          <w:tcPr>
            <w:tcW w:w="1701" w:type="dxa"/>
            <w:vMerge w:val="restart"/>
            <w:shd w:val="clear" w:color="auto" w:fill="FFFFFF"/>
            <w:vAlign w:val="center"/>
          </w:tcPr>
          <w:p w:rsidR="00447862" w:rsidRDefault="00D232CF">
            <w:pPr>
              <w:pStyle w:val="afffffff7"/>
              <w:spacing w:line="240" w:lineRule="auto"/>
              <w:jc w:val="center"/>
              <w:rPr>
                <w:sz w:val="20"/>
                <w:szCs w:val="20"/>
              </w:rPr>
            </w:pPr>
            <w:r>
              <w:rPr>
                <w:rFonts w:hint="eastAsia"/>
                <w:sz w:val="20"/>
                <w:szCs w:val="20"/>
              </w:rPr>
              <w:t>尺寸参数</w:t>
            </w:r>
          </w:p>
          <w:p w:rsidR="00447862" w:rsidRDefault="00D232CF">
            <w:pPr>
              <w:pStyle w:val="afffffff7"/>
              <w:spacing w:line="240" w:lineRule="auto"/>
              <w:jc w:val="center"/>
              <w:rPr>
                <w:sz w:val="20"/>
                <w:szCs w:val="20"/>
              </w:rPr>
            </w:pPr>
            <w:r>
              <w:rPr>
                <w:rFonts w:hint="eastAsia"/>
                <w:sz w:val="20"/>
                <w:szCs w:val="20"/>
              </w:rPr>
              <w:t>（行驶状态）</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轴距</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17</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离地间隙</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18</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最小转弯直径</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19</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行驶状态时的总长</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20</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最大宽度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21</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行驶状态时的总高</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22</w:t>
            </w:r>
          </w:p>
        </w:tc>
        <w:tc>
          <w:tcPr>
            <w:tcW w:w="1701" w:type="dxa"/>
            <w:vMerge w:val="restart"/>
            <w:shd w:val="clear" w:color="auto" w:fill="FFFFFF"/>
            <w:vAlign w:val="center"/>
          </w:tcPr>
          <w:p w:rsidR="00447862" w:rsidRDefault="00D232CF">
            <w:pPr>
              <w:pStyle w:val="afffffff7"/>
              <w:jc w:val="center"/>
              <w:rPr>
                <w:sz w:val="20"/>
                <w:szCs w:val="20"/>
              </w:rPr>
            </w:pPr>
            <w:r>
              <w:rPr>
                <w:rFonts w:hint="eastAsia"/>
                <w:sz w:val="20"/>
                <w:szCs w:val="20"/>
              </w:rPr>
              <w:t>作业参数</w:t>
            </w:r>
          </w:p>
          <w:p w:rsidR="00447862" w:rsidRDefault="00D232CF">
            <w:pPr>
              <w:pStyle w:val="afffffff7"/>
              <w:jc w:val="center"/>
              <w:rPr>
                <w:sz w:val="20"/>
                <w:szCs w:val="20"/>
              </w:rPr>
            </w:pPr>
            <w:r>
              <w:rPr>
                <w:rFonts w:hint="eastAsia"/>
                <w:sz w:val="20"/>
                <w:szCs w:val="20"/>
              </w:rPr>
              <w:t>（作业状态，</w:t>
            </w:r>
          </w:p>
          <w:p w:rsidR="00447862" w:rsidRDefault="00D232CF">
            <w:pPr>
              <w:pStyle w:val="afffffff7"/>
              <w:jc w:val="center"/>
              <w:rPr>
                <w:sz w:val="20"/>
                <w:szCs w:val="20"/>
              </w:rPr>
            </w:pPr>
            <w:r>
              <w:rPr>
                <w:rFonts w:hint="eastAsia"/>
                <w:sz w:val="20"/>
                <w:szCs w:val="20"/>
              </w:rPr>
              <w:t>安装铲斗）</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最大挖掘半径</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23</w:t>
            </w:r>
          </w:p>
        </w:tc>
        <w:tc>
          <w:tcPr>
            <w:tcW w:w="1701" w:type="dxa"/>
            <w:vMerge/>
            <w:shd w:val="clear" w:color="auto" w:fill="FFFFFF"/>
            <w:vAlign w:val="center"/>
          </w:tcPr>
          <w:p w:rsidR="00447862" w:rsidRDefault="00447862">
            <w:pPr>
              <w:pStyle w:val="afffffff7"/>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最大挖掘高度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24</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最大卸载高度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lastRenderedPageBreak/>
              <w:t>25</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最大挖掘深度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26</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最小</w:t>
            </w:r>
            <w:r>
              <w:rPr>
                <w:rFonts w:asciiTheme="minorEastAsia" w:eastAsiaTheme="minorEastAsia" w:hAnsiTheme="minorEastAsia" w:hint="eastAsia"/>
                <w:sz w:val="20"/>
                <w:szCs w:val="20"/>
              </w:rPr>
              <w:t>回转</w:t>
            </w:r>
            <w:r>
              <w:rPr>
                <w:rFonts w:hint="eastAsia"/>
                <w:sz w:val="20"/>
                <w:szCs w:val="20"/>
              </w:rPr>
              <w:t>半径</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27</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最大挖掘半径时的高度</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28</w:t>
            </w:r>
          </w:p>
        </w:tc>
        <w:tc>
          <w:tcPr>
            <w:tcW w:w="1701" w:type="dxa"/>
            <w:vMerge/>
            <w:shd w:val="clear" w:color="auto" w:fill="FFFFFF"/>
            <w:vAlign w:val="center"/>
          </w:tcPr>
          <w:p w:rsidR="00447862" w:rsidRDefault="00447862">
            <w:pPr>
              <w:pStyle w:val="afffffff7"/>
              <w:spacing w:line="240" w:lineRule="auto"/>
              <w:jc w:val="center"/>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最大卸载高度时的半径</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29</w:t>
            </w:r>
          </w:p>
        </w:tc>
        <w:tc>
          <w:tcPr>
            <w:tcW w:w="1701" w:type="dxa"/>
            <w:vMerge w:val="restart"/>
            <w:shd w:val="clear" w:color="auto" w:fill="FFFFFF"/>
            <w:vAlign w:val="center"/>
          </w:tcPr>
          <w:p w:rsidR="00447862" w:rsidRDefault="00D232CF">
            <w:pPr>
              <w:pStyle w:val="afffffff7"/>
              <w:jc w:val="center"/>
              <w:rPr>
                <w:sz w:val="20"/>
                <w:szCs w:val="20"/>
              </w:rPr>
            </w:pPr>
            <w:r>
              <w:rPr>
                <w:rFonts w:hint="eastAsia"/>
                <w:sz w:val="20"/>
                <w:szCs w:val="20"/>
              </w:rPr>
              <w:t>属具作业能力</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铲斗容量</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30</w:t>
            </w:r>
          </w:p>
        </w:tc>
        <w:tc>
          <w:tcPr>
            <w:tcW w:w="1701" w:type="dxa"/>
            <w:vMerge/>
            <w:shd w:val="clear" w:color="auto" w:fill="FFFFFF"/>
          </w:tcPr>
          <w:p w:rsidR="00447862" w:rsidRDefault="00447862">
            <w:pPr>
              <w:pStyle w:val="afffffff7"/>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最大铲斗挖掘力</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31</w:t>
            </w:r>
          </w:p>
        </w:tc>
        <w:tc>
          <w:tcPr>
            <w:tcW w:w="1701" w:type="dxa"/>
            <w:vMerge/>
            <w:shd w:val="clear" w:color="auto" w:fill="FFFFFF"/>
          </w:tcPr>
          <w:p w:rsidR="00447862" w:rsidRDefault="00447862">
            <w:pPr>
              <w:pStyle w:val="afffffff7"/>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最大斗杆挖掘力</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32</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液压破碎锤钎杆直径</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33</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液压破碎锤打击频率</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34</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液压剪剪切力</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35</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液压剪开口距离</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36</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液压撑顶器撑顶力</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37</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液压撑顶器撑顶长度</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38</w:t>
            </w:r>
          </w:p>
        </w:tc>
        <w:tc>
          <w:tcPr>
            <w:tcW w:w="1701" w:type="dxa"/>
            <w:vMerge/>
            <w:shd w:val="clear" w:color="auto" w:fill="FFFFFF"/>
            <w:vAlign w:val="center"/>
          </w:tcPr>
          <w:p w:rsidR="00447862" w:rsidRDefault="00447862">
            <w:pPr>
              <w:pStyle w:val="afffffff7"/>
              <w:spacing w:line="240" w:lineRule="auto"/>
              <w:ind w:firstLine="180"/>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液压夹爪夹持力</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39</w:t>
            </w:r>
          </w:p>
        </w:tc>
        <w:tc>
          <w:tcPr>
            <w:tcW w:w="1701" w:type="dxa"/>
            <w:vMerge/>
            <w:shd w:val="clear" w:color="auto" w:fill="FFFFFF"/>
            <w:vAlign w:val="center"/>
          </w:tcPr>
          <w:p w:rsidR="00447862" w:rsidRDefault="00447862">
            <w:pPr>
              <w:pStyle w:val="afffffff7"/>
              <w:spacing w:line="240" w:lineRule="auto"/>
              <w:ind w:firstLine="180"/>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液压夹爪最大开口距离</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40</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模块化部件重量测定</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41</w:t>
            </w:r>
          </w:p>
        </w:tc>
        <w:tc>
          <w:tcPr>
            <w:tcW w:w="4677" w:type="dxa"/>
            <w:gridSpan w:val="2"/>
            <w:shd w:val="clear" w:color="auto" w:fill="FFFFFF"/>
            <w:vAlign w:val="center"/>
          </w:tcPr>
          <w:p w:rsidR="00447862" w:rsidRDefault="00D232CF">
            <w:pPr>
              <w:pStyle w:val="afffffff7"/>
              <w:spacing w:line="240" w:lineRule="auto"/>
              <w:rPr>
                <w:sz w:val="20"/>
                <w:szCs w:val="20"/>
              </w:rPr>
            </w:pPr>
            <w:r>
              <w:rPr>
                <w:rFonts w:hint="eastAsia"/>
                <w:sz w:val="20"/>
                <w:szCs w:val="20"/>
              </w:rPr>
              <w:t>现场模块化快装/快卸时间</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42</w:t>
            </w:r>
          </w:p>
        </w:tc>
        <w:tc>
          <w:tcPr>
            <w:tcW w:w="4677" w:type="dxa"/>
            <w:gridSpan w:val="2"/>
            <w:shd w:val="clear" w:color="auto" w:fill="FFFFFF"/>
            <w:vAlign w:val="center"/>
          </w:tcPr>
          <w:p w:rsidR="00447862" w:rsidRDefault="00D232CF">
            <w:pPr>
              <w:pStyle w:val="afffffff7"/>
              <w:spacing w:line="240" w:lineRule="auto"/>
              <w:rPr>
                <w:sz w:val="20"/>
                <w:szCs w:val="20"/>
              </w:rPr>
            </w:pPr>
            <w:r>
              <w:rPr>
                <w:rFonts w:hint="eastAsia"/>
                <w:sz w:val="20"/>
                <w:szCs w:val="20"/>
              </w:rPr>
              <w:t>属具快速换装时间</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43</w:t>
            </w:r>
          </w:p>
        </w:tc>
        <w:tc>
          <w:tcPr>
            <w:tcW w:w="4677" w:type="dxa"/>
            <w:gridSpan w:val="2"/>
            <w:shd w:val="clear" w:color="auto" w:fill="FFFFFF"/>
            <w:vAlign w:val="center"/>
          </w:tcPr>
          <w:p w:rsidR="00447862" w:rsidRDefault="00D232CF">
            <w:pPr>
              <w:pStyle w:val="afffffff7"/>
              <w:spacing w:line="240" w:lineRule="auto"/>
              <w:rPr>
                <w:sz w:val="20"/>
                <w:szCs w:val="20"/>
              </w:rPr>
            </w:pPr>
            <w:r>
              <w:rPr>
                <w:rFonts w:ascii="Calibri" w:hAnsi="Calibri" w:cs="Times New Roman" w:hint="eastAsia"/>
                <w:kern w:val="2"/>
                <w:sz w:val="20"/>
                <w:szCs w:val="20"/>
              </w:rPr>
              <w:t>操作模式切换时间</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44</w:t>
            </w:r>
          </w:p>
        </w:tc>
        <w:tc>
          <w:tcPr>
            <w:tcW w:w="4677" w:type="dxa"/>
            <w:gridSpan w:val="2"/>
            <w:shd w:val="clear" w:color="auto" w:fill="FFFFFF"/>
            <w:vAlign w:val="center"/>
          </w:tcPr>
          <w:p w:rsidR="00447862" w:rsidRDefault="00D232CF">
            <w:pPr>
              <w:pStyle w:val="afffffff7"/>
              <w:spacing w:line="240" w:lineRule="auto"/>
              <w:rPr>
                <w:sz w:val="20"/>
                <w:szCs w:val="20"/>
              </w:rPr>
            </w:pPr>
            <w:r>
              <w:rPr>
                <w:rFonts w:ascii="Calibri" w:hAnsi="Calibri" w:cs="Times New Roman" w:hint="eastAsia"/>
                <w:kern w:val="2"/>
                <w:sz w:val="20"/>
                <w:szCs w:val="20"/>
              </w:rPr>
              <w:t>最大远程遥控距离</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45</w:t>
            </w:r>
          </w:p>
        </w:tc>
        <w:tc>
          <w:tcPr>
            <w:tcW w:w="1701" w:type="dxa"/>
            <w:vMerge w:val="restart"/>
            <w:shd w:val="clear" w:color="auto" w:fill="FFFFFF"/>
            <w:vAlign w:val="center"/>
          </w:tcPr>
          <w:p w:rsidR="00447862" w:rsidRDefault="00D232CF">
            <w:pPr>
              <w:pStyle w:val="afffffff7"/>
              <w:spacing w:line="240" w:lineRule="auto"/>
              <w:rPr>
                <w:sz w:val="20"/>
                <w:szCs w:val="20"/>
              </w:rPr>
            </w:pPr>
            <w:r>
              <w:rPr>
                <w:rFonts w:hint="eastAsia"/>
                <w:sz w:val="20"/>
                <w:szCs w:val="20"/>
              </w:rPr>
              <w:t>液压系统</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工作装置液压系统密封性</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46</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液压油温升</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Ｃ</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47</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液压系统压力</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48</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液压系统油液颗粒污染等级</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49</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密封性</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50</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排放</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51</w:t>
            </w:r>
          </w:p>
        </w:tc>
        <w:tc>
          <w:tcPr>
            <w:tcW w:w="1701" w:type="dxa"/>
            <w:vMerge w:val="restart"/>
            <w:shd w:val="clear" w:color="auto" w:fill="FFFFFF"/>
            <w:vAlign w:val="center"/>
          </w:tcPr>
          <w:p w:rsidR="00447862" w:rsidRDefault="00D232CF">
            <w:pPr>
              <w:pStyle w:val="afffffff7"/>
              <w:spacing w:line="240" w:lineRule="auto"/>
              <w:jc w:val="both"/>
              <w:rPr>
                <w:sz w:val="20"/>
                <w:szCs w:val="20"/>
              </w:rPr>
            </w:pPr>
            <w:r>
              <w:rPr>
                <w:rFonts w:hint="eastAsia"/>
                <w:sz w:val="20"/>
                <w:szCs w:val="20"/>
              </w:rPr>
              <w:t>安全</w:t>
            </w: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安全标签</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52</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监测及视频系统</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53</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前进和倒退音响报警声响</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54</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车窗玻璃</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55</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司机室环境</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56</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司机保护结构</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57</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监视镜和后视镜</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58</w:t>
            </w:r>
          </w:p>
        </w:tc>
        <w:tc>
          <w:tcPr>
            <w:tcW w:w="1701" w:type="dxa"/>
            <w:vMerge/>
            <w:shd w:val="clear" w:color="auto" w:fill="FFFFFF"/>
          </w:tcPr>
          <w:p w:rsidR="00447862" w:rsidRDefault="00447862">
            <w:pPr>
              <w:pStyle w:val="afffffff7"/>
              <w:spacing w:line="240" w:lineRule="auto"/>
              <w:rPr>
                <w:sz w:val="20"/>
                <w:szCs w:val="20"/>
              </w:rPr>
            </w:pPr>
          </w:p>
        </w:tc>
        <w:tc>
          <w:tcPr>
            <w:tcW w:w="2976" w:type="dxa"/>
            <w:shd w:val="clear" w:color="auto" w:fill="FFFFFF"/>
            <w:vAlign w:val="center"/>
          </w:tcPr>
          <w:p w:rsidR="00447862" w:rsidRDefault="00D232CF">
            <w:pPr>
              <w:pStyle w:val="afffffff7"/>
              <w:spacing w:line="240" w:lineRule="auto"/>
              <w:rPr>
                <w:sz w:val="20"/>
                <w:szCs w:val="20"/>
              </w:rPr>
            </w:pPr>
            <w:r>
              <w:rPr>
                <w:rFonts w:hint="eastAsia"/>
                <w:sz w:val="20"/>
                <w:szCs w:val="20"/>
              </w:rPr>
              <w:t>照明、信号和标志以及反射器</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60</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噪音</w:t>
            </w:r>
          </w:p>
        </w:tc>
        <w:tc>
          <w:tcPr>
            <w:tcW w:w="993" w:type="dxa"/>
            <w:shd w:val="clear" w:color="auto" w:fill="FFFFFF"/>
          </w:tcPr>
          <w:p w:rsidR="00447862" w:rsidRDefault="00D232CF">
            <w:pPr>
              <w:pStyle w:val="afffffff7"/>
              <w:spacing w:line="240" w:lineRule="auto"/>
              <w:jc w:val="center"/>
              <w:rPr>
                <w:sz w:val="20"/>
                <w:szCs w:val="20"/>
              </w:rPr>
            </w:pPr>
            <w:r>
              <w:rPr>
                <w:rFonts w:hint="eastAsia"/>
                <w:sz w:val="20"/>
                <w:szCs w:val="20"/>
              </w:rPr>
              <w:t>Ｂ</w:t>
            </w:r>
          </w:p>
        </w:tc>
        <w:tc>
          <w:tcPr>
            <w:tcW w:w="993"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lastRenderedPageBreak/>
              <w:t>61</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空运转试验</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B</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62</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可靠性试验</w:t>
            </w:r>
          </w:p>
        </w:tc>
        <w:tc>
          <w:tcPr>
            <w:tcW w:w="993"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Ａ</w:t>
            </w:r>
          </w:p>
        </w:tc>
        <w:tc>
          <w:tcPr>
            <w:tcW w:w="993"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63</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远程控制系统试验</w:t>
            </w:r>
          </w:p>
        </w:tc>
        <w:tc>
          <w:tcPr>
            <w:tcW w:w="993" w:type="dxa"/>
            <w:shd w:val="clear" w:color="auto" w:fill="FFFFFF"/>
          </w:tcPr>
          <w:p w:rsidR="00447862" w:rsidRDefault="00D232CF">
            <w:pPr>
              <w:jc w:val="center"/>
              <w:rPr>
                <w:rFonts w:ascii="宋体" w:hAnsi="宋体" w:cs="宋体"/>
                <w:color w:val="000000" w:themeColor="text1"/>
                <w:sz w:val="20"/>
                <w:szCs w:val="20"/>
              </w:rPr>
            </w:pPr>
            <w:r>
              <w:rPr>
                <w:rFonts w:ascii="宋体" w:hAnsi="宋体" w:cs="宋体" w:hint="eastAsia"/>
                <w:color w:val="000000" w:themeColor="text1"/>
                <w:sz w:val="20"/>
                <w:szCs w:val="20"/>
              </w:rPr>
              <w:t>B</w:t>
            </w:r>
          </w:p>
        </w:tc>
        <w:tc>
          <w:tcPr>
            <w:tcW w:w="993" w:type="dxa"/>
            <w:shd w:val="clear" w:color="auto" w:fill="FFFFFF"/>
          </w:tcPr>
          <w:p w:rsidR="00447862" w:rsidRDefault="00D232CF">
            <w:pPr>
              <w:jc w:val="center"/>
              <w:rPr>
                <w:rFonts w:ascii="宋体" w:hAnsi="宋体" w:cs="宋体"/>
                <w:color w:val="000000" w:themeColor="text1"/>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64</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电气设备及系统试验</w:t>
            </w:r>
          </w:p>
        </w:tc>
        <w:tc>
          <w:tcPr>
            <w:tcW w:w="993" w:type="dxa"/>
            <w:shd w:val="clear" w:color="auto" w:fill="FFFFFF"/>
          </w:tcPr>
          <w:p w:rsidR="00447862" w:rsidRDefault="00D232CF">
            <w:pPr>
              <w:jc w:val="center"/>
              <w:rPr>
                <w:rFonts w:ascii="宋体" w:hAnsi="宋体" w:cs="宋体"/>
                <w:color w:val="000000" w:themeColor="text1"/>
              </w:rPr>
            </w:pPr>
            <w:r>
              <w:rPr>
                <w:rFonts w:ascii="宋体" w:hAnsi="宋体" w:cs="宋体" w:hint="eastAsia"/>
                <w:color w:val="000000" w:themeColor="text1"/>
                <w:sz w:val="20"/>
                <w:szCs w:val="20"/>
              </w:rPr>
              <w:t>B</w:t>
            </w:r>
          </w:p>
        </w:tc>
        <w:tc>
          <w:tcPr>
            <w:tcW w:w="993" w:type="dxa"/>
            <w:shd w:val="clear" w:color="auto" w:fill="FFFFFF"/>
          </w:tcPr>
          <w:p w:rsidR="00447862" w:rsidRDefault="00D232CF">
            <w:pPr>
              <w:jc w:val="center"/>
              <w:rPr>
                <w:rFonts w:ascii="宋体" w:hAnsi="宋体" w:cs="宋体"/>
                <w:color w:val="000000" w:themeColor="text1"/>
              </w:rPr>
            </w:pPr>
            <w:r>
              <w:rPr>
                <w:rFonts w:ascii="宋体" w:hAnsi="宋体" w:cs="宋体" w:hint="eastAsia"/>
                <w:color w:val="000000" w:themeColor="text1"/>
                <w:sz w:val="20"/>
                <w:szCs w:val="20"/>
              </w:rPr>
              <w:t>—</w:t>
            </w:r>
          </w:p>
        </w:tc>
        <w:tc>
          <w:tcPr>
            <w:tcW w:w="1134" w:type="dxa"/>
            <w:shd w:val="clear" w:color="auto" w:fill="FFFFFF"/>
          </w:tcPr>
          <w:p w:rsidR="00447862" w:rsidRDefault="00D232CF">
            <w:pPr>
              <w:jc w:val="center"/>
              <w:rPr>
                <w:rFonts w:ascii="宋体" w:hAnsi="宋体" w:cs="宋体"/>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65</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电磁兼容性试验</w:t>
            </w:r>
          </w:p>
        </w:tc>
        <w:tc>
          <w:tcPr>
            <w:tcW w:w="993" w:type="dxa"/>
            <w:shd w:val="clear" w:color="auto" w:fill="FFFFFF"/>
          </w:tcPr>
          <w:p w:rsidR="00447862" w:rsidRDefault="00D232CF">
            <w:pPr>
              <w:jc w:val="center"/>
              <w:rPr>
                <w:rFonts w:ascii="宋体" w:hAnsi="宋体" w:cs="宋体"/>
                <w:color w:val="000000" w:themeColor="text1"/>
                <w:sz w:val="20"/>
                <w:szCs w:val="20"/>
              </w:rPr>
            </w:pPr>
            <w:r>
              <w:rPr>
                <w:rFonts w:ascii="宋体" w:hAnsi="宋体" w:cs="宋体" w:hint="eastAsia"/>
                <w:color w:val="000000" w:themeColor="text1"/>
                <w:sz w:val="20"/>
                <w:szCs w:val="20"/>
              </w:rPr>
              <w:t>B</w:t>
            </w:r>
          </w:p>
        </w:tc>
        <w:tc>
          <w:tcPr>
            <w:tcW w:w="993" w:type="dxa"/>
            <w:shd w:val="clear" w:color="auto" w:fill="FFFFFF"/>
          </w:tcPr>
          <w:p w:rsidR="00447862" w:rsidRDefault="00D232CF">
            <w:pPr>
              <w:jc w:val="center"/>
              <w:rPr>
                <w:rFonts w:ascii="宋体" w:hAnsi="宋体" w:cs="宋体"/>
                <w:color w:val="000000" w:themeColor="text1"/>
                <w:sz w:val="20"/>
                <w:szCs w:val="20"/>
              </w:rPr>
            </w:pPr>
            <w:r>
              <w:rPr>
                <w:rFonts w:ascii="宋体" w:hAnsi="宋体" w:cs="宋体" w:hint="eastAsia"/>
                <w:color w:val="000000" w:themeColor="text1"/>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66</w:t>
            </w:r>
          </w:p>
        </w:tc>
        <w:tc>
          <w:tcPr>
            <w:tcW w:w="4677" w:type="dxa"/>
            <w:gridSpan w:val="2"/>
            <w:shd w:val="clear" w:color="auto" w:fill="FFFFFF"/>
            <w:vAlign w:val="center"/>
          </w:tcPr>
          <w:p w:rsidR="00447862" w:rsidRDefault="00D232CF">
            <w:pPr>
              <w:pStyle w:val="afffffff7"/>
              <w:spacing w:line="240" w:lineRule="auto"/>
              <w:rPr>
                <w:sz w:val="20"/>
                <w:szCs w:val="20"/>
              </w:rPr>
            </w:pPr>
            <w:r>
              <w:rPr>
                <w:rFonts w:hint="eastAsia"/>
                <w:sz w:val="20"/>
                <w:szCs w:val="20"/>
              </w:rPr>
              <w:t>涂漆外观质量</w:t>
            </w:r>
          </w:p>
        </w:tc>
        <w:tc>
          <w:tcPr>
            <w:tcW w:w="993" w:type="dxa"/>
            <w:shd w:val="clear" w:color="auto" w:fill="FFFFFF"/>
            <w:vAlign w:val="center"/>
          </w:tcPr>
          <w:p w:rsidR="00447862" w:rsidRDefault="00D232CF">
            <w:pPr>
              <w:jc w:val="center"/>
              <w:rPr>
                <w:rFonts w:ascii="宋体" w:hAnsi="宋体" w:cs="宋体"/>
                <w:color w:val="000000" w:themeColor="text1"/>
                <w:sz w:val="20"/>
                <w:szCs w:val="20"/>
              </w:rPr>
            </w:pPr>
            <w:r>
              <w:rPr>
                <w:rFonts w:ascii="宋体" w:hAnsi="宋体" w:cs="宋体" w:hint="eastAsia"/>
                <w:sz w:val="20"/>
                <w:szCs w:val="20"/>
              </w:rPr>
              <w:t>Ｃ</w:t>
            </w:r>
          </w:p>
        </w:tc>
        <w:tc>
          <w:tcPr>
            <w:tcW w:w="993" w:type="dxa"/>
            <w:shd w:val="clear" w:color="auto" w:fill="FFFFFF"/>
            <w:vAlign w:val="center"/>
          </w:tcPr>
          <w:p w:rsidR="00447862" w:rsidRDefault="00D232CF">
            <w:pPr>
              <w:jc w:val="center"/>
              <w:rPr>
                <w:rFonts w:ascii="宋体" w:hAnsi="宋体" w:cs="宋体"/>
                <w:color w:val="000000" w:themeColor="text1"/>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r w:rsidR="00447862">
        <w:trPr>
          <w:trHeight w:hRule="exact" w:val="397"/>
          <w:jc w:val="center"/>
        </w:trPr>
        <w:tc>
          <w:tcPr>
            <w:tcW w:w="710" w:type="dxa"/>
            <w:shd w:val="clear" w:color="auto" w:fill="FFFFFF"/>
            <w:vAlign w:val="center"/>
          </w:tcPr>
          <w:p w:rsidR="00447862" w:rsidRDefault="00D232CF">
            <w:pPr>
              <w:pStyle w:val="afffffff7"/>
              <w:spacing w:line="240" w:lineRule="auto"/>
              <w:jc w:val="center"/>
              <w:rPr>
                <w:sz w:val="20"/>
                <w:szCs w:val="20"/>
              </w:rPr>
            </w:pPr>
            <w:r>
              <w:rPr>
                <w:rFonts w:hint="eastAsia"/>
                <w:sz w:val="20"/>
                <w:szCs w:val="20"/>
              </w:rPr>
              <w:t>67</w:t>
            </w:r>
          </w:p>
        </w:tc>
        <w:tc>
          <w:tcPr>
            <w:tcW w:w="4677" w:type="dxa"/>
            <w:gridSpan w:val="2"/>
            <w:shd w:val="clear" w:color="auto" w:fill="FFFFFF"/>
          </w:tcPr>
          <w:p w:rsidR="00447862" w:rsidRDefault="00D232CF">
            <w:pPr>
              <w:pStyle w:val="afffffff7"/>
              <w:spacing w:line="240" w:lineRule="auto"/>
              <w:rPr>
                <w:sz w:val="20"/>
                <w:szCs w:val="20"/>
              </w:rPr>
            </w:pPr>
            <w:r>
              <w:rPr>
                <w:rFonts w:hint="eastAsia"/>
                <w:sz w:val="20"/>
                <w:szCs w:val="20"/>
              </w:rPr>
              <w:t>救援机器人出厂完整性（按随机文件）</w:t>
            </w:r>
          </w:p>
        </w:tc>
        <w:tc>
          <w:tcPr>
            <w:tcW w:w="993"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Ａ</w:t>
            </w:r>
          </w:p>
        </w:tc>
        <w:tc>
          <w:tcPr>
            <w:tcW w:w="993" w:type="dxa"/>
            <w:shd w:val="clear" w:color="auto" w:fill="FFFFFF"/>
            <w:vAlign w:val="center"/>
          </w:tcPr>
          <w:p w:rsidR="00447862" w:rsidRDefault="00D232CF">
            <w:pPr>
              <w:jc w:val="center"/>
              <w:rPr>
                <w:rFonts w:ascii="宋体" w:hAnsi="宋体" w:cs="宋体"/>
                <w:sz w:val="20"/>
                <w:szCs w:val="20"/>
              </w:rPr>
            </w:pPr>
            <w:r>
              <w:rPr>
                <w:rFonts w:ascii="宋体" w:hAnsi="宋体" w:cs="宋体" w:hint="eastAsia"/>
                <w:sz w:val="20"/>
                <w:szCs w:val="20"/>
              </w:rPr>
              <w:t>√</w:t>
            </w:r>
          </w:p>
        </w:tc>
        <w:tc>
          <w:tcPr>
            <w:tcW w:w="1134" w:type="dxa"/>
            <w:shd w:val="clear" w:color="auto" w:fill="FFFFFF"/>
          </w:tcPr>
          <w:p w:rsidR="00447862" w:rsidRDefault="00D232CF">
            <w:pPr>
              <w:jc w:val="center"/>
              <w:rPr>
                <w:rFonts w:ascii="宋体" w:hAnsi="宋体" w:cs="宋体"/>
                <w:sz w:val="20"/>
                <w:szCs w:val="20"/>
              </w:rPr>
            </w:pPr>
            <w:r>
              <w:rPr>
                <w:rFonts w:ascii="宋体" w:hAnsi="宋体" w:cs="宋体" w:hint="eastAsia"/>
                <w:sz w:val="20"/>
                <w:szCs w:val="20"/>
              </w:rPr>
              <w:t>√</w:t>
            </w:r>
          </w:p>
        </w:tc>
      </w:tr>
    </w:tbl>
    <w:p w:rsidR="00447862" w:rsidRDefault="00447862"/>
    <w:p w:rsidR="00447862" w:rsidRDefault="00D232CF">
      <w:pPr>
        <w:ind w:firstLineChars="200" w:firstLine="420"/>
      </w:pPr>
      <w:r>
        <w:rPr>
          <w:rFonts w:hint="eastAsia"/>
        </w:rPr>
        <w:t>注：</w:t>
      </w:r>
      <w:r>
        <w:rPr>
          <w:rFonts w:hint="eastAsia"/>
        </w:rPr>
        <w:t>A</w:t>
      </w:r>
      <w:r>
        <w:rPr>
          <w:rFonts w:hint="eastAsia"/>
        </w:rPr>
        <w:t>：关键项目</w:t>
      </w:r>
      <w:r>
        <w:rPr>
          <w:rFonts w:hint="eastAsia"/>
        </w:rPr>
        <w:t xml:space="preserve">  B</w:t>
      </w:r>
      <w:r>
        <w:rPr>
          <w:rFonts w:hint="eastAsia"/>
        </w:rPr>
        <w:t>：重要项目</w:t>
      </w:r>
      <w:r>
        <w:rPr>
          <w:rFonts w:hint="eastAsia"/>
        </w:rPr>
        <w:t xml:space="preserve">  C</w:t>
      </w:r>
      <w:r>
        <w:rPr>
          <w:rFonts w:hint="eastAsia"/>
        </w:rPr>
        <w:t>：一般项目</w:t>
      </w:r>
    </w:p>
    <w:p w:rsidR="00447862" w:rsidRDefault="00447862"/>
    <w:p w:rsidR="00447862" w:rsidRDefault="00D232CF">
      <w:pPr>
        <w:outlineLvl w:val="1"/>
      </w:pPr>
      <w:r>
        <w:rPr>
          <w:rFonts w:hint="eastAsia"/>
        </w:rPr>
        <w:t xml:space="preserve">6.3 </w:t>
      </w:r>
      <w:r>
        <w:rPr>
          <w:rFonts w:ascii="黑体" w:eastAsia="黑体" w:hAnsi="黑体" w:hint="eastAsia"/>
        </w:rPr>
        <w:t>检验方法</w:t>
      </w:r>
    </w:p>
    <w:p w:rsidR="00447862" w:rsidRDefault="00D232CF">
      <w:pPr>
        <w:ind w:firstLineChars="200" w:firstLine="420"/>
      </w:pPr>
      <w:r>
        <w:rPr>
          <w:rFonts w:hint="eastAsia"/>
        </w:rPr>
        <w:t>出厂检验、型式检验的检验方法应按照</w:t>
      </w:r>
      <w:r>
        <w:rPr>
          <w:rFonts w:hint="eastAsia"/>
          <w:color w:val="000000" w:themeColor="text1"/>
        </w:rPr>
        <w:t>T/CFPA-XXX-XXXX</w:t>
      </w:r>
      <w:r>
        <w:rPr>
          <w:rFonts w:hint="eastAsia"/>
        </w:rPr>
        <w:t>《步履式救援机器人</w:t>
      </w:r>
      <w:r>
        <w:rPr>
          <w:rFonts w:hint="eastAsia"/>
        </w:rPr>
        <w:t xml:space="preserve"> </w:t>
      </w:r>
      <w:r>
        <w:rPr>
          <w:rFonts w:hint="eastAsia"/>
        </w:rPr>
        <w:t>第</w:t>
      </w:r>
      <w:r>
        <w:rPr>
          <w:rFonts w:hint="eastAsia"/>
        </w:rPr>
        <w:t>2</w:t>
      </w:r>
      <w:r>
        <w:rPr>
          <w:rFonts w:hint="eastAsia"/>
        </w:rPr>
        <w:t>部分：试验方法》执行。</w:t>
      </w:r>
    </w:p>
    <w:p w:rsidR="00447862" w:rsidRDefault="00D232CF" w:rsidP="00022CB9">
      <w:pPr>
        <w:spacing w:beforeLines="50" w:before="156" w:afterLines="50" w:after="156"/>
        <w:outlineLvl w:val="0"/>
      </w:pPr>
      <w:bookmarkStart w:id="20" w:name="_Toc30440_WPSOffice_Level1"/>
      <w:r>
        <w:rPr>
          <w:rFonts w:ascii="黑体" w:eastAsia="黑体" w:hAnsi="黑体" w:hint="eastAsia"/>
        </w:rPr>
        <w:t>7  标志、包装、运输及贮存</w:t>
      </w:r>
      <w:bookmarkEnd w:id="20"/>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7.1 标志</w:t>
      </w:r>
    </w:p>
    <w:p w:rsidR="00447862" w:rsidRDefault="00D232CF">
      <w:r>
        <w:rPr>
          <w:rFonts w:hint="eastAsia"/>
        </w:rPr>
        <w:t xml:space="preserve">7.1.1 </w:t>
      </w:r>
      <w:r>
        <w:rPr>
          <w:rFonts w:hint="eastAsia"/>
        </w:rPr>
        <w:t>产品标牌应牢固地固定在救援机器人机身的明显位置。标牌材质应能保证标牌在救援机器人整个生命周期内不易损坏且内容清晰可见。</w:t>
      </w:r>
    </w:p>
    <w:p w:rsidR="00447862" w:rsidRDefault="00D232CF">
      <w:r>
        <w:rPr>
          <w:rFonts w:hint="eastAsia"/>
        </w:rPr>
        <w:t xml:space="preserve">7.1.2 </w:t>
      </w:r>
      <w:r>
        <w:rPr>
          <w:rFonts w:hint="eastAsia"/>
        </w:rPr>
        <w:t>产品标牌的内容应包括下列项目：</w:t>
      </w:r>
    </w:p>
    <w:p w:rsidR="00447862" w:rsidRDefault="00D232CF">
      <w:pPr>
        <w:ind w:firstLineChars="200" w:firstLine="420"/>
      </w:pPr>
      <w:r>
        <w:rPr>
          <w:rFonts w:hint="eastAsia"/>
        </w:rPr>
        <w:t xml:space="preserve">a) </w:t>
      </w:r>
      <w:r>
        <w:rPr>
          <w:rFonts w:hint="eastAsia"/>
        </w:rPr>
        <w:t>制造商名称和地址；</w:t>
      </w:r>
    </w:p>
    <w:p w:rsidR="00447862" w:rsidRDefault="00D232CF">
      <w:pPr>
        <w:ind w:firstLineChars="200" w:firstLine="420"/>
      </w:pPr>
      <w:r>
        <w:rPr>
          <w:rFonts w:hint="eastAsia"/>
        </w:rPr>
        <w:t xml:space="preserve">b) </w:t>
      </w:r>
      <w:r>
        <w:rPr>
          <w:rFonts w:hint="eastAsia"/>
        </w:rPr>
        <w:t>产品名称和型号；</w:t>
      </w:r>
    </w:p>
    <w:p w:rsidR="00447862" w:rsidRDefault="00D232CF">
      <w:pPr>
        <w:ind w:firstLineChars="200" w:firstLine="420"/>
      </w:pPr>
      <w:r>
        <w:rPr>
          <w:rFonts w:hint="eastAsia"/>
        </w:rPr>
        <w:t xml:space="preserve">c) </w:t>
      </w:r>
      <w:r>
        <w:rPr>
          <w:rFonts w:hint="eastAsia"/>
        </w:rPr>
        <w:t>产品基本参数（工作质量：单位为</w:t>
      </w:r>
      <w:r>
        <w:rPr>
          <w:rFonts w:hint="eastAsia"/>
        </w:rPr>
        <w:t>kg</w:t>
      </w:r>
      <w:r>
        <w:rPr>
          <w:rFonts w:hint="eastAsia"/>
        </w:rPr>
        <w:t>，额定功率：单位为</w:t>
      </w:r>
      <w:r>
        <w:rPr>
          <w:rFonts w:hint="eastAsia"/>
        </w:rPr>
        <w:t>kW</w:t>
      </w:r>
      <w:r w:rsidR="007D7212" w:rsidRPr="0085718C">
        <w:rPr>
          <w:rFonts w:hint="eastAsia"/>
        </w:rPr>
        <w:t>，</w:t>
      </w:r>
      <w:r>
        <w:rPr>
          <w:rFonts w:hint="eastAsia"/>
        </w:rPr>
        <w:t>铲斗容量：单位为</w:t>
      </w:r>
      <w:r>
        <w:rPr>
          <w:rFonts w:hint="eastAsia"/>
        </w:rPr>
        <w:t>m</w:t>
      </w:r>
      <w:r>
        <w:rPr>
          <w:rFonts w:hint="eastAsia"/>
        </w:rPr>
        <w:t>³）；</w:t>
      </w:r>
    </w:p>
    <w:p w:rsidR="00447862" w:rsidRDefault="00D232CF">
      <w:pPr>
        <w:ind w:firstLineChars="200" w:firstLine="420"/>
      </w:pPr>
      <w:r>
        <w:rPr>
          <w:rFonts w:hint="eastAsia"/>
        </w:rPr>
        <w:t xml:space="preserve">d) </w:t>
      </w:r>
      <w:r>
        <w:rPr>
          <w:rFonts w:hint="eastAsia"/>
        </w:rPr>
        <w:t>制造年份；</w:t>
      </w:r>
    </w:p>
    <w:p w:rsidR="00447862" w:rsidRDefault="00D232CF">
      <w:pPr>
        <w:ind w:firstLineChars="200" w:firstLine="420"/>
      </w:pPr>
      <w:r>
        <w:rPr>
          <w:rFonts w:hint="eastAsia"/>
        </w:rPr>
        <w:t xml:space="preserve">e) </w:t>
      </w:r>
      <w:r>
        <w:t>产品识别代码（</w:t>
      </w:r>
      <w:r>
        <w:t>PIN</w:t>
      </w:r>
      <w:r>
        <w:t>）</w:t>
      </w:r>
      <w:r>
        <w:rPr>
          <w:rFonts w:hint="eastAsia"/>
        </w:rPr>
        <w:t>或出厂编号，</w:t>
      </w:r>
      <w:r>
        <w:t>产品识别代码应符合</w:t>
      </w:r>
      <w:r>
        <w:t>GB/Т 25606</w:t>
      </w:r>
      <w:r>
        <w:t>的规定</w:t>
      </w:r>
      <w:r>
        <w:rPr>
          <w:rFonts w:hint="eastAsia"/>
        </w:rPr>
        <w:t>。</w:t>
      </w:r>
    </w:p>
    <w:p w:rsidR="00447862" w:rsidRDefault="00D232CF">
      <w:r>
        <w:rPr>
          <w:rFonts w:hint="eastAsia"/>
        </w:rPr>
        <w:t xml:space="preserve">7.1.3 </w:t>
      </w:r>
      <w:r>
        <w:rPr>
          <w:rFonts w:hint="eastAsia"/>
        </w:rPr>
        <w:t>在机器的明显位置应设置环保铭牌。</w:t>
      </w:r>
    </w:p>
    <w:p w:rsidR="00447862" w:rsidRDefault="00D232CF">
      <w:r>
        <w:rPr>
          <w:rFonts w:hint="eastAsia"/>
        </w:rPr>
        <w:t xml:space="preserve">7.1.4 </w:t>
      </w:r>
      <w:r>
        <w:rPr>
          <w:rFonts w:hint="eastAsia"/>
        </w:rPr>
        <w:t>在机器的明显位置应按</w:t>
      </w:r>
      <w:r>
        <w:rPr>
          <w:rFonts w:hint="eastAsia"/>
        </w:rPr>
        <w:t>GB/T 20178</w:t>
      </w:r>
      <w:r>
        <w:rPr>
          <w:rFonts w:hint="eastAsia"/>
        </w:rPr>
        <w:t>的规定，设置操纵指示标志、安全标志、润滑示意图。</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7.2 包装</w:t>
      </w:r>
    </w:p>
    <w:p w:rsidR="00447862" w:rsidRDefault="00D232CF">
      <w:r>
        <w:rPr>
          <w:rFonts w:hint="eastAsia"/>
        </w:rPr>
        <w:t xml:space="preserve">7.2.1 </w:t>
      </w:r>
      <w:r>
        <w:rPr>
          <w:rFonts w:hint="eastAsia"/>
        </w:rPr>
        <w:t>救援机器人及其附件、备件和随机工具的包装应符合</w:t>
      </w:r>
      <w:r>
        <w:rPr>
          <w:rFonts w:hint="eastAsia"/>
        </w:rPr>
        <w:t xml:space="preserve">JB/T 5947 </w:t>
      </w:r>
      <w:r>
        <w:rPr>
          <w:rFonts w:hint="eastAsia"/>
        </w:rPr>
        <w:t>的规定或合同的规定，并保证正常运输和贮存条件下不致损坏。</w:t>
      </w:r>
    </w:p>
    <w:p w:rsidR="00447862" w:rsidRDefault="00D232CF">
      <w:r>
        <w:rPr>
          <w:rFonts w:hint="eastAsia"/>
        </w:rPr>
        <w:t xml:space="preserve">7.2.2 </w:t>
      </w:r>
      <w:r>
        <w:rPr>
          <w:rFonts w:hint="eastAsia"/>
        </w:rPr>
        <w:t>模块化结构部件的救援机器人分解包装运输按分解包装图样进行包装。</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7.3 运输</w:t>
      </w:r>
    </w:p>
    <w:p w:rsidR="00447862" w:rsidRDefault="00D232CF">
      <w:r>
        <w:rPr>
          <w:rFonts w:hint="eastAsia"/>
        </w:rPr>
        <w:t xml:space="preserve">7.3.1 </w:t>
      </w:r>
      <w:r>
        <w:rPr>
          <w:rFonts w:hint="eastAsia"/>
        </w:rPr>
        <w:t>救援机器人的运输应符合航空、铁路、公路和河运等交通运输部门的有关规定。</w:t>
      </w:r>
    </w:p>
    <w:p w:rsidR="00447862" w:rsidRDefault="00D232CF">
      <w:r>
        <w:rPr>
          <w:rFonts w:hint="eastAsia"/>
        </w:rPr>
        <w:t xml:space="preserve">7.3.2 </w:t>
      </w:r>
      <w:r>
        <w:rPr>
          <w:rFonts w:hint="eastAsia"/>
        </w:rPr>
        <w:t>救援机器人运输时</w:t>
      </w:r>
      <w:r>
        <w:t>，应将工作装置收回，底盘贴地，将铲斗放在地板上，把支腿收拢到相互平行位置或并拢到一起</w:t>
      </w:r>
      <w:r>
        <w:t>,</w:t>
      </w:r>
      <w:r>
        <w:t>并回转机构锁紧。</w:t>
      </w:r>
    </w:p>
    <w:p w:rsidR="00447862" w:rsidRDefault="00D232CF" w:rsidP="0085718C">
      <w:pPr>
        <w:jc w:val="left"/>
      </w:pPr>
      <w:r>
        <w:rPr>
          <w:rFonts w:hint="eastAsia"/>
        </w:rPr>
        <w:t>7.3.3</w:t>
      </w:r>
      <w:r>
        <w:rPr>
          <w:rFonts w:hint="eastAsia"/>
        </w:rPr>
        <w:t>在运输或行驶过程中可能产生危险的水平随动机构、支腿和其他可移动的装置应可靠锁定在其运输位置。司机手册中应提供安全锁定装置的使用方法。</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7.4 贮存</w:t>
      </w:r>
    </w:p>
    <w:p w:rsidR="00447862" w:rsidRDefault="00D232CF">
      <w:r>
        <w:rPr>
          <w:rFonts w:hint="eastAsia"/>
        </w:rPr>
        <w:t>救援机器人的防护与贮存应符合</w:t>
      </w:r>
      <w:r w:rsidR="00B6747A">
        <w:rPr>
          <w:rFonts w:hint="eastAsia"/>
        </w:rPr>
        <w:t>GB/T 22358</w:t>
      </w:r>
      <w:r>
        <w:rPr>
          <w:rFonts w:hint="eastAsia"/>
        </w:rPr>
        <w:t>的规定。</w:t>
      </w:r>
    </w:p>
    <w:p w:rsidR="00447862" w:rsidRDefault="00D232CF" w:rsidP="00022CB9">
      <w:pPr>
        <w:spacing w:beforeLines="50" w:before="156" w:afterLines="50" w:after="156"/>
        <w:outlineLvl w:val="1"/>
        <w:rPr>
          <w:rFonts w:ascii="黑体" w:eastAsia="黑体" w:hAnsi="黑体"/>
        </w:rPr>
      </w:pPr>
      <w:r>
        <w:rPr>
          <w:rFonts w:ascii="黑体" w:eastAsia="黑体" w:hAnsi="黑体" w:hint="eastAsia"/>
        </w:rPr>
        <w:t>7.5 随机文件</w:t>
      </w:r>
    </w:p>
    <w:p w:rsidR="00447862" w:rsidRDefault="00D232CF">
      <w:r>
        <w:rPr>
          <w:rFonts w:hint="eastAsia"/>
        </w:rPr>
        <w:lastRenderedPageBreak/>
        <w:t>救援机器人出厂时，应向用户提供下列文件：</w:t>
      </w:r>
    </w:p>
    <w:p w:rsidR="00447862" w:rsidRDefault="00D232CF">
      <w:pPr>
        <w:outlineLvl w:val="2"/>
      </w:pPr>
      <w:r>
        <w:rPr>
          <w:rFonts w:hint="eastAsia"/>
        </w:rPr>
        <w:t xml:space="preserve">a) </w:t>
      </w:r>
      <w:r>
        <w:rPr>
          <w:rFonts w:hint="eastAsia"/>
        </w:rPr>
        <w:t>产品合格证明书；</w:t>
      </w:r>
    </w:p>
    <w:p w:rsidR="00447862" w:rsidRDefault="00D232CF">
      <w:pPr>
        <w:outlineLvl w:val="2"/>
      </w:pPr>
      <w:r>
        <w:rPr>
          <w:rFonts w:hint="eastAsia"/>
        </w:rPr>
        <w:t xml:space="preserve">b) </w:t>
      </w:r>
      <w:r>
        <w:rPr>
          <w:rFonts w:hint="eastAsia"/>
        </w:rPr>
        <w:t>装箱单；</w:t>
      </w:r>
    </w:p>
    <w:p w:rsidR="00447862" w:rsidRDefault="00D232CF">
      <w:pPr>
        <w:outlineLvl w:val="2"/>
      </w:pPr>
      <w:r>
        <w:rPr>
          <w:rFonts w:hint="eastAsia"/>
        </w:rPr>
        <w:t xml:space="preserve">c) </w:t>
      </w:r>
      <w:r>
        <w:rPr>
          <w:rFonts w:hint="eastAsia"/>
        </w:rPr>
        <w:t>产品零件图册；</w:t>
      </w:r>
    </w:p>
    <w:p w:rsidR="00447862" w:rsidRDefault="00D232CF">
      <w:pPr>
        <w:outlineLvl w:val="2"/>
      </w:pPr>
      <w:r>
        <w:rPr>
          <w:rFonts w:hint="eastAsia"/>
        </w:rPr>
        <w:t xml:space="preserve">d) </w:t>
      </w:r>
      <w:r>
        <w:rPr>
          <w:rFonts w:hint="eastAsia"/>
        </w:rPr>
        <w:t>操作和保养手册；</w:t>
      </w:r>
    </w:p>
    <w:p w:rsidR="00447862" w:rsidRDefault="00D232CF">
      <w:pPr>
        <w:outlineLvl w:val="2"/>
      </w:pPr>
      <w:r>
        <w:rPr>
          <w:rFonts w:hint="eastAsia"/>
        </w:rPr>
        <w:t xml:space="preserve">e) </w:t>
      </w:r>
      <w:r>
        <w:rPr>
          <w:rFonts w:hint="eastAsia"/>
        </w:rPr>
        <w:t>随机工具和备件、附件的目录。</w:t>
      </w:r>
    </w:p>
    <w:p w:rsidR="00447862" w:rsidRDefault="00447862"/>
    <w:p w:rsidR="00447862" w:rsidRDefault="009E630D">
      <w:r>
        <w:rPr>
          <w:noProof/>
        </w:rPr>
        <w:pict>
          <v:shapetype id="_x0000_t32" coordsize="21600,21600" o:spt="32" o:oned="t" path="m,l21600,21600e" filled="f">
            <v:path arrowok="t" fillok="f" o:connecttype="none"/>
            <o:lock v:ext="edit" shapetype="t"/>
          </v:shapetype>
          <v:shape id="自选图形 8" o:spid="_x0000_s1027" type="#_x0000_t32" style="position:absolute;left:0;text-align:left;margin-left:154.85pt;margin-top:21.15pt;width:154.5pt;height: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N+vwEAAIQDAAAOAAAAZHJzL2Uyb0RvYy54bWysU8uOEzEQvCPxD5bvxEmkrNhRJntIWC4I&#10;VuJx7/gxY8kvuU0m+XvanmxY4IIQc7Dabne5qrtm+3D2jp10RhtDz1eLJWc6yKhsGHr+9cvjm7ec&#10;YYGgwMWge37RyB92r19tp9TpdRyjUzozAgnYTannYympEwLlqD3gIiYdKGli9lBomwehMkyE7p1Y&#10;L5d3YopZpRylRqTTw5zku4ZvjJblkzGoC3M9J26lrbmtx7qK3Ra6IUMarbzSgH9g4cEGevQGdYAC&#10;7Hu2f0B5K3PEaMpCRi+iMVbqpoHUrJa/qfk8QtJNCzUH061N+P9g5cfTPjxlasOUsMP0lKuKs8me&#10;GWfTN5pp00VM2bm17XJrmz4XJulwdX+3Xm2ou/I5J2aICpUylvc6elaDnmPJYIex7GMINJyYZ3g4&#10;fcBCJKjwuaAWu8Cmnt9v1hsCB7KHcVAo9EkRVBgaNYzOqkfrXK3APBz3LrMT1IG3r86YcH+5Vh85&#10;AI7zvZaarTBqUO+CYuWSyK2BPMsrBa8VZ06TxWvUTFPAur+5SU+7UKnpZserzp/drtExqksbgqg7&#10;GnVjfLVl9dLLPcUvf57dDwAAAP//AwBQSwMEFAAGAAgAAAAhAMel3f/dAAAACQEAAA8AAABkcnMv&#10;ZG93bnJldi54bWxMj01PwzAMhu9I/IfIk7ixdB/qSmk6ISQQB1SJDe5ZY9qyxilN1nb/HiMO7OjX&#10;j14/zraTbcWAvW8cKVjMIxBIpTMNVQre90+3CQgfNBndOkIFZ/Swza+vMp0aN9IbDrtQCS4hn2oF&#10;dQhdKqUva7Taz12HxLtP11sdeOwraXo9crlt5TKKYml1Q3yh1h0+1lgedyer4Js254+1HJKvogjx&#10;88trRViMSt3Mpod7EAGn8A/Drz6rQ85OB3ci40WrYBXdbRhVsF6uQDAQLxIODn+BzDN5+UH+AwAA&#10;//8DAFBLAQItABQABgAIAAAAIQC2gziS/gAAAOEBAAATAAAAAAAAAAAAAAAAAAAAAABbQ29udGVu&#10;dF9UeXBlc10ueG1sUEsBAi0AFAAGAAgAAAAhADj9If/WAAAAlAEAAAsAAAAAAAAAAAAAAAAALwEA&#10;AF9yZWxzLy5yZWxzUEsBAi0AFAAGAAgAAAAhAPjmM36/AQAAhAMAAA4AAAAAAAAAAAAAAAAALgIA&#10;AGRycy9lMm9Eb2MueG1sUEsBAi0AFAAGAAgAAAAhAMel3f/dAAAACQEAAA8AAAAAAAAAAAAAAAAA&#10;GQQAAGRycy9kb3ducmV2LnhtbFBLBQYAAAAABAAEAPMAAAAjBQAAAAA=&#10;"/>
        </w:pict>
      </w:r>
    </w:p>
    <w:p w:rsidR="00447862" w:rsidRDefault="00447862"/>
    <w:sectPr w:rsidR="00447862" w:rsidSect="001F42EA">
      <w:headerReference w:type="default" r:id="rId13"/>
      <w:footerReference w:type="defaul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0D" w:rsidRDefault="009E630D">
      <w:r>
        <w:separator/>
      </w:r>
    </w:p>
  </w:endnote>
  <w:endnote w:type="continuationSeparator" w:id="0">
    <w:p w:rsidR="009E630D" w:rsidRDefault="009E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9E630D">
    <w:pPr>
      <w:pStyle w:val="afffd"/>
      <w:jc w:val="center"/>
    </w:pPr>
    <w:r>
      <w:rPr>
        <w:noProof/>
      </w:rPr>
      <w:pict>
        <v:shapetype id="_x0000_t202" coordsize="21600,21600" o:spt="202" path="m,l,21600r21600,l21600,xe">
          <v:stroke joinstyle="miter"/>
          <v:path gradientshapeok="t" o:connecttype="rect"/>
        </v:shapetype>
        <v:shape id="文本框 15" o:spid="_x0000_s2055" type="#_x0000_t202" style="position:absolute;left:0;text-align:left;margin-left:497.6pt;margin-top:0;width:2in;height:2in;z-index:25166643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D232CF" w:rsidRDefault="009E630D">
                <w:pPr>
                  <w:pStyle w:val="affb"/>
                </w:pPr>
                <w:r>
                  <w:rPr>
                    <w:noProof/>
                  </w:rPr>
                  <w:fldChar w:fldCharType="begin"/>
                </w:r>
                <w:r>
                  <w:rPr>
                    <w:noProof/>
                  </w:rPr>
                  <w:instrText xml:space="preserve"> PAGE  \* MERGEFORMAT </w:instrText>
                </w:r>
                <w:r>
                  <w:rPr>
                    <w:noProof/>
                  </w:rPr>
                  <w:fldChar w:fldCharType="separate"/>
                </w:r>
                <w:r w:rsidR="00160CB9">
                  <w:rPr>
                    <w:noProof/>
                  </w:rPr>
                  <w:t>I</w:t>
                </w:r>
                <w:r>
                  <w:rPr>
                    <w:noProof/>
                  </w:rPr>
                  <w:fldChar w:fldCharType="end"/>
                </w:r>
              </w:p>
            </w:txbxContent>
          </v:textbox>
          <w10:wrap anchorx="margin"/>
        </v:shape>
      </w:pict>
    </w:r>
    <w:r>
      <w:rPr>
        <w:noProof/>
      </w:rPr>
      <w:pict>
        <v:shape id="文本框 8" o:spid="_x0000_s2054" type="#_x0000_t202" style="position:absolute;left:0;text-align:left;margin-left:497.6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D232CF" w:rsidRDefault="00D232CF">
                <w:pPr>
                  <w:pStyle w:val="afffd"/>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9E630D">
    <w:pPr>
      <w:pStyle w:val="afffd"/>
    </w:pPr>
    <w:r>
      <w:rPr>
        <w:noProof/>
      </w:rPr>
      <w:pict>
        <v:shapetype id="_x0000_t202" coordsize="21600,21600" o:spt="202" path="m,l,21600r21600,l21600,xe">
          <v:stroke joinstyle="miter"/>
          <v:path gradientshapeok="t" o:connecttype="rect"/>
        </v:shapetype>
        <v:shape id="文本框 26" o:spid="_x0000_s2053" type="#_x0000_t202" style="position:absolute;left:0;text-align:left;margin-left:497.6pt;margin-top:0;width:2in;height:2in;z-index:25167667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rsidR="00D232CF" w:rsidRDefault="009E630D">
                <w:pPr>
                  <w:pStyle w:val="affb"/>
                </w:pPr>
                <w:r>
                  <w:rPr>
                    <w:noProof/>
                  </w:rPr>
                  <w:fldChar w:fldCharType="begin"/>
                </w:r>
                <w:r>
                  <w:rPr>
                    <w:noProof/>
                  </w:rPr>
                  <w:instrText xml:space="preserve"> PAGE  \* MERGEFORMAT </w:instrText>
                </w:r>
                <w:r>
                  <w:rPr>
                    <w:noProof/>
                  </w:rPr>
                  <w:fldChar w:fldCharType="separate"/>
                </w:r>
                <w:r w:rsidR="00160CB9">
                  <w:rPr>
                    <w:noProof/>
                  </w:rPr>
                  <w:t>III</w:t>
                </w:r>
                <w:r>
                  <w:rPr>
                    <w:noProof/>
                  </w:rPr>
                  <w:fldChar w:fldCharType="end"/>
                </w:r>
              </w:p>
            </w:txbxContent>
          </v:textbox>
          <w10:wrap anchorx="margin"/>
        </v:shape>
      </w:pict>
    </w:r>
    <w:r>
      <w:rPr>
        <w:noProof/>
      </w:rPr>
      <w:pict>
        <v:shape id="文本框 12" o:spid="_x0000_s2052" type="#_x0000_t202" style="position:absolute;left:0;text-align:left;margin-left:497.6pt;margin-top:0;width:2in;height:2in;z-index:25166540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rsidR="00D232CF" w:rsidRDefault="00D232CF">
                <w:pPr>
                  <w:pStyle w:val="afffd"/>
                  <w:jc w:val="cent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9E630D">
    <w:pPr>
      <w:pStyle w:val="afffd"/>
    </w:pPr>
    <w:r>
      <w:rPr>
        <w:noProof/>
      </w:rPr>
      <w:pict>
        <v:shapetype id="_x0000_t202" coordsize="21600,21600" o:spt="202" path="m,l,21600r21600,l21600,xe">
          <v:stroke joinstyle="miter"/>
          <v:path gradientshapeok="t" o:connecttype="rect"/>
        </v:shapetype>
        <v:shape id="文本框 17" o:spid="_x0000_s2051" type="#_x0000_t202" style="position:absolute;left:0;text-align:left;margin-left:497.6pt;margin-top:0;width:2in;height:2in;z-index:25167360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rsidR="00D232CF" w:rsidRDefault="009E630D">
                <w:pPr>
                  <w:pStyle w:val="affb"/>
                </w:pPr>
                <w:r>
                  <w:rPr>
                    <w:noProof/>
                  </w:rPr>
                  <w:fldChar w:fldCharType="begin"/>
                </w:r>
                <w:r>
                  <w:rPr>
                    <w:noProof/>
                  </w:rPr>
                  <w:instrText xml:space="preserve"> PAGE  \* MERGEFORMAT </w:instrText>
                </w:r>
                <w:r>
                  <w:rPr>
                    <w:noProof/>
                  </w:rPr>
                  <w:fldChar w:fldCharType="separate"/>
                </w:r>
                <w:r w:rsidR="00160CB9">
                  <w:rPr>
                    <w:noProof/>
                  </w:rPr>
                  <w:t>1</w:t>
                </w:r>
                <w:r>
                  <w:rPr>
                    <w:noProof/>
                  </w:rPr>
                  <w:fldChar w:fldCharType="end"/>
                </w:r>
              </w:p>
            </w:txbxContent>
          </v:textbox>
          <w10:wrap anchorx="margin"/>
        </v:shape>
      </w:pict>
    </w:r>
    <w:r>
      <w:rPr>
        <w:noProof/>
      </w:rPr>
      <w:pict>
        <v:shape id="文本框 16" o:spid="_x0000_s2050" type="#_x0000_t202" style="position:absolute;left:0;text-align:left;margin-left:497.6pt;margin-top:0;width:2in;height:2in;z-index:25167257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rsidR="00D232CF" w:rsidRDefault="00D232CF">
                <w:pPr>
                  <w:pStyle w:val="afffd"/>
                  <w:jc w:val="cente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9E630D">
    <w:pPr>
      <w:pStyle w:val="afffd"/>
    </w:pPr>
    <w:r>
      <w:rPr>
        <w:noProof/>
      </w:rPr>
      <w:pict>
        <v:shapetype id="_x0000_t202" coordsize="21600,21600" o:spt="202" path="m,l,21600r21600,l21600,xe">
          <v:stroke joinstyle="miter"/>
          <v:path gradientshapeok="t" o:connecttype="rect"/>
        </v:shapetype>
        <v:shape id="文本框 19" o:spid="_x0000_s2049" type="#_x0000_t202" style="position:absolute;left:0;text-align:left;margin-left:497.6pt;margin-top:0;width:2in;height:2in;z-index:25167564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rsidR="00D232CF" w:rsidRDefault="009E630D">
                <w:pPr>
                  <w:pStyle w:val="affb"/>
                </w:pPr>
                <w:r>
                  <w:rPr>
                    <w:noProof/>
                  </w:rPr>
                  <w:fldChar w:fldCharType="begin"/>
                </w:r>
                <w:r>
                  <w:rPr>
                    <w:noProof/>
                  </w:rPr>
                  <w:instrText xml:space="preserve"> PAGE  \* MERGEFORMAT </w:instrText>
                </w:r>
                <w:r>
                  <w:rPr>
                    <w:noProof/>
                  </w:rPr>
                  <w:fldChar w:fldCharType="separate"/>
                </w:r>
                <w:r w:rsidR="00160CB9">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0D" w:rsidRDefault="009E630D">
      <w:r>
        <w:separator/>
      </w:r>
    </w:p>
  </w:footnote>
  <w:footnote w:type="continuationSeparator" w:id="0">
    <w:p w:rsidR="009E630D" w:rsidRDefault="009E6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160CB9">
    <w:pPr>
      <w:pStyle w:val="afffe"/>
    </w:pPr>
    <w:r>
      <w:rPr>
        <w:rFonts w:ascii="仿宋" w:eastAsia="仿宋" w:hAnsi="仿宋" w:cs="宋体"/>
        <w:sz w:val="28"/>
        <w:szCs w:val="28"/>
      </w:rPr>
      <w:t>T/</w:t>
    </w:r>
    <w:r w:rsidR="00D232CF">
      <w:rPr>
        <w:rFonts w:ascii="仿宋" w:eastAsia="仿宋" w:hAnsi="仿宋" w:cs="宋体"/>
        <w:sz w:val="28"/>
        <w:szCs w:val="28"/>
      </w:rPr>
      <w:t>C</w:t>
    </w:r>
    <w:r w:rsidR="00D232CF">
      <w:rPr>
        <w:rFonts w:ascii="仿宋" w:eastAsia="仿宋" w:hAnsi="仿宋" w:cs="宋体" w:hint="eastAsia"/>
        <w:sz w:val="28"/>
        <w:szCs w:val="28"/>
      </w:rPr>
      <w:t>FPA</w:t>
    </w:r>
    <w:r>
      <w:rPr>
        <w:rFonts w:ascii="仿宋" w:eastAsia="仿宋" w:hAnsi="仿宋" w:cs="宋体"/>
        <w:sz w:val="28"/>
        <w:szCs w:val="28"/>
      </w:rPr>
      <w:t xml:space="preserve"> </w:t>
    </w:r>
    <w:r w:rsidR="00D232CF">
      <w:rPr>
        <w:rFonts w:ascii="仿宋" w:eastAsia="仿宋" w:hAnsi="仿宋" w:cs="宋体"/>
        <w:sz w:val="28"/>
        <w:szCs w:val="28"/>
      </w:rPr>
      <w:t>XXX</w:t>
    </w:r>
    <w:r w:rsidR="00D232CF">
      <w:rPr>
        <w:rFonts w:ascii="仿宋" w:eastAsia="仿宋" w:hAnsi="仿宋" w:cs="仿宋" w:hint="eastAsia"/>
        <w:sz w:val="28"/>
        <w:szCs w:val="28"/>
      </w:rPr>
      <w:t>-XXX</w:t>
    </w:r>
    <w:r w:rsidR="00D232CF">
      <w:rPr>
        <w:rFonts w:ascii="仿宋" w:eastAsia="仿宋" w:hAnsi="仿宋" w:cs="宋体"/>
        <w:sz w:val="28"/>
        <w:szCs w:val="28"/>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2CF" w:rsidRDefault="00D232CF">
    <w:pPr>
      <w:pStyle w:val="af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15:restartNumberingAfterBreak="0">
    <w:nsid w:val="240341FF"/>
    <w:multiLevelType w:val="multilevel"/>
    <w:tmpl w:val="240341FF"/>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2"/>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D7C489A"/>
    <w:multiLevelType w:val="multilevel"/>
    <w:tmpl w:val="4D7C489A"/>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6"/>
      <w:suff w:val="nothing"/>
      <w:lvlText w:val="表%1　"/>
      <w:lvlJc w:val="left"/>
      <w:pPr>
        <w:ind w:left="5387"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10"/>
  </w:num>
  <w:num w:numId="4">
    <w:abstractNumId w:val="2"/>
  </w:num>
  <w:num w:numId="5">
    <w:abstractNumId w:val="8"/>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9"/>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07B0"/>
    <w:rsid w:val="00002328"/>
    <w:rsid w:val="00005196"/>
    <w:rsid w:val="00006694"/>
    <w:rsid w:val="00016AEB"/>
    <w:rsid w:val="00022CB9"/>
    <w:rsid w:val="0008319D"/>
    <w:rsid w:val="00100DC3"/>
    <w:rsid w:val="00126A9C"/>
    <w:rsid w:val="001340DB"/>
    <w:rsid w:val="0015299C"/>
    <w:rsid w:val="00160CB9"/>
    <w:rsid w:val="00174031"/>
    <w:rsid w:val="001B5C39"/>
    <w:rsid w:val="001C4424"/>
    <w:rsid w:val="001F42EA"/>
    <w:rsid w:val="00217D4B"/>
    <w:rsid w:val="00224CA8"/>
    <w:rsid w:val="002459B0"/>
    <w:rsid w:val="0024768B"/>
    <w:rsid w:val="00267CA1"/>
    <w:rsid w:val="002756AA"/>
    <w:rsid w:val="002863BF"/>
    <w:rsid w:val="002A2F09"/>
    <w:rsid w:val="002D509B"/>
    <w:rsid w:val="00313A48"/>
    <w:rsid w:val="003307B0"/>
    <w:rsid w:val="00336BF8"/>
    <w:rsid w:val="00377A09"/>
    <w:rsid w:val="003C52A5"/>
    <w:rsid w:val="00415E19"/>
    <w:rsid w:val="00447862"/>
    <w:rsid w:val="00461345"/>
    <w:rsid w:val="004935CE"/>
    <w:rsid w:val="004A65EC"/>
    <w:rsid w:val="004A7F6F"/>
    <w:rsid w:val="004F2DEA"/>
    <w:rsid w:val="005429CA"/>
    <w:rsid w:val="00580A64"/>
    <w:rsid w:val="005C7BE2"/>
    <w:rsid w:val="00612E53"/>
    <w:rsid w:val="006218AE"/>
    <w:rsid w:val="00636F22"/>
    <w:rsid w:val="00646849"/>
    <w:rsid w:val="00675AE9"/>
    <w:rsid w:val="006E1612"/>
    <w:rsid w:val="007102EA"/>
    <w:rsid w:val="00722C36"/>
    <w:rsid w:val="00731FCF"/>
    <w:rsid w:val="007556D9"/>
    <w:rsid w:val="007D276A"/>
    <w:rsid w:val="007D7212"/>
    <w:rsid w:val="00801900"/>
    <w:rsid w:val="00830865"/>
    <w:rsid w:val="0085718C"/>
    <w:rsid w:val="008A70E5"/>
    <w:rsid w:val="008F4D7A"/>
    <w:rsid w:val="008F74D4"/>
    <w:rsid w:val="00942642"/>
    <w:rsid w:val="009452DC"/>
    <w:rsid w:val="00946DD2"/>
    <w:rsid w:val="009526CE"/>
    <w:rsid w:val="0097143D"/>
    <w:rsid w:val="00984A0C"/>
    <w:rsid w:val="009A34F9"/>
    <w:rsid w:val="009C49A5"/>
    <w:rsid w:val="009D099A"/>
    <w:rsid w:val="009E630D"/>
    <w:rsid w:val="009F6B7D"/>
    <w:rsid w:val="00A23337"/>
    <w:rsid w:val="00A43F62"/>
    <w:rsid w:val="00A43F70"/>
    <w:rsid w:val="00B3524B"/>
    <w:rsid w:val="00B4729E"/>
    <w:rsid w:val="00B6747A"/>
    <w:rsid w:val="00B7499D"/>
    <w:rsid w:val="00BA1533"/>
    <w:rsid w:val="00BB656E"/>
    <w:rsid w:val="00BC3E57"/>
    <w:rsid w:val="00BE6C78"/>
    <w:rsid w:val="00C05D2C"/>
    <w:rsid w:val="00C1510D"/>
    <w:rsid w:val="00C55A8A"/>
    <w:rsid w:val="00C72218"/>
    <w:rsid w:val="00C90AD4"/>
    <w:rsid w:val="00D04656"/>
    <w:rsid w:val="00D232CF"/>
    <w:rsid w:val="00D86636"/>
    <w:rsid w:val="00DB17AD"/>
    <w:rsid w:val="00E21F9B"/>
    <w:rsid w:val="00E239AE"/>
    <w:rsid w:val="00E24063"/>
    <w:rsid w:val="00E34255"/>
    <w:rsid w:val="00E67DDC"/>
    <w:rsid w:val="00E92BC3"/>
    <w:rsid w:val="00E949FB"/>
    <w:rsid w:val="00EA4B15"/>
    <w:rsid w:val="00EE781B"/>
    <w:rsid w:val="00F02C7C"/>
    <w:rsid w:val="00F23D37"/>
    <w:rsid w:val="00F32EDB"/>
    <w:rsid w:val="00F3375B"/>
    <w:rsid w:val="00FA5DAC"/>
    <w:rsid w:val="00FC7C21"/>
    <w:rsid w:val="01076182"/>
    <w:rsid w:val="01442763"/>
    <w:rsid w:val="0169057C"/>
    <w:rsid w:val="01963C1A"/>
    <w:rsid w:val="02C01062"/>
    <w:rsid w:val="035A2E0F"/>
    <w:rsid w:val="0374205C"/>
    <w:rsid w:val="03943CA7"/>
    <w:rsid w:val="03E5266C"/>
    <w:rsid w:val="05166009"/>
    <w:rsid w:val="06ED2105"/>
    <w:rsid w:val="07563579"/>
    <w:rsid w:val="07F638A5"/>
    <w:rsid w:val="086B7E9B"/>
    <w:rsid w:val="08AC4425"/>
    <w:rsid w:val="091E04E0"/>
    <w:rsid w:val="091F6304"/>
    <w:rsid w:val="09420CF7"/>
    <w:rsid w:val="095C6C97"/>
    <w:rsid w:val="097C2004"/>
    <w:rsid w:val="0A7E5776"/>
    <w:rsid w:val="0AD02BE7"/>
    <w:rsid w:val="0B6728CD"/>
    <w:rsid w:val="0BA4052E"/>
    <w:rsid w:val="0BCB1A7C"/>
    <w:rsid w:val="0C9D331D"/>
    <w:rsid w:val="0C9E2F8E"/>
    <w:rsid w:val="0ECE0F57"/>
    <w:rsid w:val="0EDE50E4"/>
    <w:rsid w:val="0FBB04E1"/>
    <w:rsid w:val="0FC11623"/>
    <w:rsid w:val="10050E5D"/>
    <w:rsid w:val="10A55154"/>
    <w:rsid w:val="110D4AA9"/>
    <w:rsid w:val="116C0CFA"/>
    <w:rsid w:val="11793561"/>
    <w:rsid w:val="121420D1"/>
    <w:rsid w:val="127B79F8"/>
    <w:rsid w:val="128F1751"/>
    <w:rsid w:val="12DF4D19"/>
    <w:rsid w:val="13127256"/>
    <w:rsid w:val="14856F7B"/>
    <w:rsid w:val="14C272B9"/>
    <w:rsid w:val="1567447C"/>
    <w:rsid w:val="16676B3C"/>
    <w:rsid w:val="16DD4FB7"/>
    <w:rsid w:val="188B34B0"/>
    <w:rsid w:val="18AA15CD"/>
    <w:rsid w:val="1A111D26"/>
    <w:rsid w:val="1A604343"/>
    <w:rsid w:val="1AD00271"/>
    <w:rsid w:val="1C334F4B"/>
    <w:rsid w:val="1D517BD9"/>
    <w:rsid w:val="1D684BCA"/>
    <w:rsid w:val="1D8670CE"/>
    <w:rsid w:val="1D933A02"/>
    <w:rsid w:val="1E665768"/>
    <w:rsid w:val="1E9012C8"/>
    <w:rsid w:val="20B165E4"/>
    <w:rsid w:val="2222676A"/>
    <w:rsid w:val="227342C9"/>
    <w:rsid w:val="229D61ED"/>
    <w:rsid w:val="23A81AC2"/>
    <w:rsid w:val="23D01494"/>
    <w:rsid w:val="24CC6404"/>
    <w:rsid w:val="25C70BDB"/>
    <w:rsid w:val="26E3655E"/>
    <w:rsid w:val="27D06CFF"/>
    <w:rsid w:val="293E5CA3"/>
    <w:rsid w:val="295753BF"/>
    <w:rsid w:val="29E21160"/>
    <w:rsid w:val="2A6874A0"/>
    <w:rsid w:val="2A9371AF"/>
    <w:rsid w:val="2B7078D6"/>
    <w:rsid w:val="2CEC0CAF"/>
    <w:rsid w:val="2D006E1B"/>
    <w:rsid w:val="2D2D6066"/>
    <w:rsid w:val="2D30516A"/>
    <w:rsid w:val="2D4F5D79"/>
    <w:rsid w:val="2D7C27B2"/>
    <w:rsid w:val="2E62391D"/>
    <w:rsid w:val="2F384F2B"/>
    <w:rsid w:val="2FC637D7"/>
    <w:rsid w:val="31034153"/>
    <w:rsid w:val="312E72E0"/>
    <w:rsid w:val="31477BA9"/>
    <w:rsid w:val="31F750AB"/>
    <w:rsid w:val="324641EA"/>
    <w:rsid w:val="32CB5C71"/>
    <w:rsid w:val="33414280"/>
    <w:rsid w:val="335E7026"/>
    <w:rsid w:val="350B6850"/>
    <w:rsid w:val="35C70F09"/>
    <w:rsid w:val="37762A85"/>
    <w:rsid w:val="389369D8"/>
    <w:rsid w:val="38C02CF2"/>
    <w:rsid w:val="38E23460"/>
    <w:rsid w:val="38F72474"/>
    <w:rsid w:val="39424615"/>
    <w:rsid w:val="39570E1D"/>
    <w:rsid w:val="39B52281"/>
    <w:rsid w:val="3A4E7395"/>
    <w:rsid w:val="3A962926"/>
    <w:rsid w:val="3B372864"/>
    <w:rsid w:val="3D815FFF"/>
    <w:rsid w:val="3DBE4D9E"/>
    <w:rsid w:val="3E59254C"/>
    <w:rsid w:val="3FDD1AE8"/>
    <w:rsid w:val="40137763"/>
    <w:rsid w:val="40750491"/>
    <w:rsid w:val="40ED6B1E"/>
    <w:rsid w:val="4370504F"/>
    <w:rsid w:val="43B522C2"/>
    <w:rsid w:val="44C843F7"/>
    <w:rsid w:val="459B1E57"/>
    <w:rsid w:val="45AF7CF8"/>
    <w:rsid w:val="45C472F2"/>
    <w:rsid w:val="46866178"/>
    <w:rsid w:val="46DF5033"/>
    <w:rsid w:val="47EF3A12"/>
    <w:rsid w:val="48C73BDD"/>
    <w:rsid w:val="48C8586B"/>
    <w:rsid w:val="4AFA76D2"/>
    <w:rsid w:val="4B0C5A18"/>
    <w:rsid w:val="4B5E240E"/>
    <w:rsid w:val="4B9353EE"/>
    <w:rsid w:val="4CFA4850"/>
    <w:rsid w:val="4E0B412F"/>
    <w:rsid w:val="4F3B4383"/>
    <w:rsid w:val="4F882AEF"/>
    <w:rsid w:val="50927FB7"/>
    <w:rsid w:val="52A65B7C"/>
    <w:rsid w:val="52E12F08"/>
    <w:rsid w:val="53F2580A"/>
    <w:rsid w:val="541749E3"/>
    <w:rsid w:val="549560D0"/>
    <w:rsid w:val="54A669DA"/>
    <w:rsid w:val="54F332B8"/>
    <w:rsid w:val="55966B0B"/>
    <w:rsid w:val="55C21901"/>
    <w:rsid w:val="568B3AC2"/>
    <w:rsid w:val="56FF7A37"/>
    <w:rsid w:val="574323B2"/>
    <w:rsid w:val="574964B9"/>
    <w:rsid w:val="579C5B85"/>
    <w:rsid w:val="57A2540E"/>
    <w:rsid w:val="57C401EA"/>
    <w:rsid w:val="587528DF"/>
    <w:rsid w:val="58830E42"/>
    <w:rsid w:val="58980882"/>
    <w:rsid w:val="58B01D3D"/>
    <w:rsid w:val="59036406"/>
    <w:rsid w:val="59266C62"/>
    <w:rsid w:val="5B4F37F0"/>
    <w:rsid w:val="5B5370A7"/>
    <w:rsid w:val="5C77323B"/>
    <w:rsid w:val="5F0C3047"/>
    <w:rsid w:val="5F9005AE"/>
    <w:rsid w:val="5FCF4756"/>
    <w:rsid w:val="6003287A"/>
    <w:rsid w:val="604905B0"/>
    <w:rsid w:val="611C1533"/>
    <w:rsid w:val="612563D8"/>
    <w:rsid w:val="614A2B2B"/>
    <w:rsid w:val="618C44B9"/>
    <w:rsid w:val="63EE4C58"/>
    <w:rsid w:val="65777C22"/>
    <w:rsid w:val="66D3339E"/>
    <w:rsid w:val="68C27584"/>
    <w:rsid w:val="694228AC"/>
    <w:rsid w:val="69607B59"/>
    <w:rsid w:val="6A2D64AA"/>
    <w:rsid w:val="6A6B722C"/>
    <w:rsid w:val="6A6C6EF1"/>
    <w:rsid w:val="6B236314"/>
    <w:rsid w:val="6B473075"/>
    <w:rsid w:val="6B954C7F"/>
    <w:rsid w:val="6C5F2952"/>
    <w:rsid w:val="6C8764CE"/>
    <w:rsid w:val="6F0F2C5D"/>
    <w:rsid w:val="6FB37EBA"/>
    <w:rsid w:val="728C036F"/>
    <w:rsid w:val="739F2D42"/>
    <w:rsid w:val="73C0229F"/>
    <w:rsid w:val="74252CF0"/>
    <w:rsid w:val="742E42AF"/>
    <w:rsid w:val="74ED1946"/>
    <w:rsid w:val="74FC1F38"/>
    <w:rsid w:val="750809B6"/>
    <w:rsid w:val="75E7716C"/>
    <w:rsid w:val="76AB2816"/>
    <w:rsid w:val="771C2F66"/>
    <w:rsid w:val="778247E2"/>
    <w:rsid w:val="77D01D9F"/>
    <w:rsid w:val="781D4FEA"/>
    <w:rsid w:val="78B46724"/>
    <w:rsid w:val="7B244FED"/>
    <w:rsid w:val="7BE545B8"/>
    <w:rsid w:val="7C10286E"/>
    <w:rsid w:val="7DE21FC8"/>
    <w:rsid w:val="7F98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rules v:ext="edit">
        <o:r id="V:Rule1" type="connector" idref="#自选图形 8"/>
      </o:rules>
    </o:shapelayout>
  </w:shapeDefaults>
  <w:decimalSymbol w:val="."/>
  <w:listSeparator w:val=","/>
  <w15:docId w15:val="{9160F7F8-B08F-4C0D-BABF-86BA3478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1F42EA"/>
    <w:pPr>
      <w:widowControl w:val="0"/>
      <w:jc w:val="both"/>
    </w:pPr>
    <w:rPr>
      <w:kern w:val="2"/>
      <w:sz w:val="21"/>
      <w:szCs w:val="24"/>
    </w:rPr>
  </w:style>
  <w:style w:type="paragraph" w:styleId="1">
    <w:name w:val="heading 1"/>
    <w:basedOn w:val="aff1"/>
    <w:next w:val="aff1"/>
    <w:link w:val="1Char"/>
    <w:qFormat/>
    <w:rsid w:val="001F42EA"/>
    <w:pPr>
      <w:keepNext/>
      <w:keepLines/>
      <w:adjustRightInd w:val="0"/>
      <w:snapToGrid w:val="0"/>
      <w:spacing w:before="340" w:after="330" w:line="578" w:lineRule="atLeast"/>
      <w:ind w:firstLineChars="200" w:firstLine="480"/>
      <w:jc w:val="center"/>
      <w:outlineLvl w:val="0"/>
    </w:pPr>
    <w:rPr>
      <w:rFonts w:ascii="Calibri" w:hAnsi="Calibri"/>
      <w:b/>
      <w:bCs/>
      <w:kern w:val="44"/>
      <w:sz w:val="44"/>
      <w:szCs w:val="44"/>
    </w:rPr>
  </w:style>
  <w:style w:type="paragraph" w:styleId="2">
    <w:name w:val="heading 2"/>
    <w:basedOn w:val="aff1"/>
    <w:next w:val="aff1"/>
    <w:link w:val="2Char"/>
    <w:qFormat/>
    <w:rsid w:val="001F42EA"/>
    <w:pPr>
      <w:keepNext/>
      <w:keepLines/>
      <w:adjustRightInd w:val="0"/>
      <w:snapToGrid w:val="0"/>
      <w:spacing w:before="260" w:after="260" w:line="416" w:lineRule="atLeast"/>
      <w:ind w:firstLineChars="200" w:firstLine="480"/>
      <w:jc w:val="center"/>
      <w:outlineLvl w:val="1"/>
    </w:pPr>
    <w:rPr>
      <w:rFonts w:ascii="Arial" w:eastAsia="黑体" w:hAnsi="Arial"/>
      <w:b/>
      <w:bCs/>
      <w:sz w:val="32"/>
      <w:szCs w:val="32"/>
    </w:rPr>
  </w:style>
  <w:style w:type="paragraph" w:styleId="3">
    <w:name w:val="heading 3"/>
    <w:basedOn w:val="aff1"/>
    <w:next w:val="aff1"/>
    <w:link w:val="3Char"/>
    <w:qFormat/>
    <w:rsid w:val="001F42EA"/>
    <w:pPr>
      <w:keepNext/>
      <w:keepLines/>
      <w:adjustRightInd w:val="0"/>
      <w:snapToGrid w:val="0"/>
      <w:spacing w:before="260" w:after="260" w:line="416" w:lineRule="atLeast"/>
      <w:ind w:firstLineChars="200" w:firstLine="480"/>
      <w:jc w:val="center"/>
      <w:outlineLvl w:val="2"/>
    </w:pPr>
    <w:rPr>
      <w:rFonts w:ascii="Calibri" w:hAnsi="Calibri"/>
      <w:b/>
      <w:bCs/>
      <w:sz w:val="32"/>
      <w:szCs w:val="32"/>
    </w:rPr>
  </w:style>
  <w:style w:type="paragraph" w:styleId="4">
    <w:name w:val="heading 4"/>
    <w:basedOn w:val="aff1"/>
    <w:next w:val="aff1"/>
    <w:link w:val="4Char"/>
    <w:uiPriority w:val="9"/>
    <w:qFormat/>
    <w:rsid w:val="001F42EA"/>
    <w:pPr>
      <w:keepNext/>
      <w:keepLines/>
      <w:adjustRightInd w:val="0"/>
      <w:snapToGrid w:val="0"/>
      <w:spacing w:before="280" w:after="290" w:line="376" w:lineRule="atLeast"/>
      <w:jc w:val="center"/>
      <w:outlineLvl w:val="3"/>
    </w:pPr>
    <w:rPr>
      <w:rFonts w:ascii="Arial" w:eastAsia="黑体" w:hAnsi="Arial"/>
      <w:b/>
      <w:bCs/>
      <w:sz w:val="28"/>
      <w:szCs w:val="28"/>
    </w:rPr>
  </w:style>
  <w:style w:type="paragraph" w:styleId="5">
    <w:name w:val="heading 5"/>
    <w:basedOn w:val="aff1"/>
    <w:next w:val="aff1"/>
    <w:link w:val="5Char"/>
    <w:qFormat/>
    <w:rsid w:val="001F42EA"/>
    <w:pPr>
      <w:keepNext/>
      <w:keepLines/>
      <w:tabs>
        <w:tab w:val="left" w:pos="1008"/>
      </w:tabs>
      <w:adjustRightInd w:val="0"/>
      <w:snapToGrid w:val="0"/>
      <w:spacing w:before="280" w:after="290" w:line="376" w:lineRule="auto"/>
      <w:ind w:left="1008" w:hanging="1008"/>
      <w:jc w:val="center"/>
      <w:outlineLvl w:val="4"/>
    </w:pPr>
    <w:rPr>
      <w:rFonts w:ascii="Calibri" w:hAnsi="Calibri"/>
      <w:b/>
      <w:bCs/>
      <w:sz w:val="28"/>
      <w:szCs w:val="28"/>
    </w:rPr>
  </w:style>
  <w:style w:type="paragraph" w:styleId="6">
    <w:name w:val="heading 6"/>
    <w:basedOn w:val="aff1"/>
    <w:next w:val="aff1"/>
    <w:link w:val="6Char"/>
    <w:qFormat/>
    <w:rsid w:val="001F42EA"/>
    <w:pPr>
      <w:keepNext/>
      <w:keepLines/>
      <w:tabs>
        <w:tab w:val="left" w:pos="1152"/>
      </w:tabs>
      <w:adjustRightInd w:val="0"/>
      <w:snapToGrid w:val="0"/>
      <w:spacing w:before="240" w:after="64" w:line="320" w:lineRule="auto"/>
      <w:ind w:left="1152" w:hanging="1152"/>
      <w:jc w:val="center"/>
      <w:outlineLvl w:val="5"/>
    </w:pPr>
    <w:rPr>
      <w:rFonts w:ascii="Arial" w:eastAsia="黑体" w:hAnsi="Arial"/>
      <w:b/>
      <w:bCs/>
      <w:sz w:val="24"/>
    </w:rPr>
  </w:style>
  <w:style w:type="paragraph" w:styleId="7">
    <w:name w:val="heading 7"/>
    <w:basedOn w:val="aff1"/>
    <w:next w:val="aff1"/>
    <w:link w:val="7Char"/>
    <w:qFormat/>
    <w:rsid w:val="001F42EA"/>
    <w:pPr>
      <w:keepNext/>
      <w:keepLines/>
      <w:tabs>
        <w:tab w:val="left" w:pos="1296"/>
      </w:tabs>
      <w:adjustRightInd w:val="0"/>
      <w:snapToGrid w:val="0"/>
      <w:spacing w:before="240" w:after="64" w:line="320" w:lineRule="auto"/>
      <w:ind w:left="1296" w:hanging="1296"/>
      <w:jc w:val="center"/>
      <w:outlineLvl w:val="6"/>
    </w:pPr>
    <w:rPr>
      <w:rFonts w:ascii="Calibri" w:hAnsi="Calibri"/>
      <w:b/>
      <w:bCs/>
      <w:sz w:val="24"/>
    </w:rPr>
  </w:style>
  <w:style w:type="paragraph" w:styleId="8">
    <w:name w:val="heading 8"/>
    <w:basedOn w:val="aff1"/>
    <w:next w:val="aff1"/>
    <w:link w:val="8Char"/>
    <w:qFormat/>
    <w:rsid w:val="001F42EA"/>
    <w:pPr>
      <w:keepNext/>
      <w:keepLines/>
      <w:tabs>
        <w:tab w:val="left" w:pos="1440"/>
      </w:tabs>
      <w:adjustRightInd w:val="0"/>
      <w:snapToGrid w:val="0"/>
      <w:spacing w:before="240" w:after="64" w:line="320" w:lineRule="auto"/>
      <w:ind w:left="1440" w:hanging="1440"/>
      <w:jc w:val="center"/>
      <w:outlineLvl w:val="7"/>
    </w:pPr>
    <w:rPr>
      <w:rFonts w:ascii="Arial" w:eastAsia="黑体" w:hAnsi="Arial"/>
      <w:sz w:val="24"/>
    </w:rPr>
  </w:style>
  <w:style w:type="paragraph" w:styleId="9">
    <w:name w:val="heading 9"/>
    <w:basedOn w:val="aff1"/>
    <w:next w:val="aff1"/>
    <w:link w:val="9Char"/>
    <w:qFormat/>
    <w:rsid w:val="001F42EA"/>
    <w:pPr>
      <w:keepNext/>
      <w:keepLines/>
      <w:tabs>
        <w:tab w:val="left" w:pos="1584"/>
      </w:tabs>
      <w:adjustRightInd w:val="0"/>
      <w:snapToGrid w:val="0"/>
      <w:spacing w:before="240" w:after="64" w:line="320" w:lineRule="auto"/>
      <w:ind w:left="1584" w:hanging="1584"/>
      <w:jc w:val="center"/>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0">
    <w:name w:val="toc 7"/>
    <w:basedOn w:val="aff1"/>
    <w:next w:val="aff1"/>
    <w:semiHidden/>
    <w:qFormat/>
    <w:rsid w:val="001F42EA"/>
    <w:pPr>
      <w:tabs>
        <w:tab w:val="right" w:leader="dot" w:pos="9241"/>
      </w:tabs>
      <w:ind w:firstLineChars="500" w:firstLine="500"/>
      <w:jc w:val="left"/>
    </w:pPr>
    <w:rPr>
      <w:rFonts w:ascii="宋体"/>
      <w:szCs w:val="21"/>
    </w:rPr>
  </w:style>
  <w:style w:type="paragraph" w:styleId="80">
    <w:name w:val="index 8"/>
    <w:basedOn w:val="aff1"/>
    <w:next w:val="aff1"/>
    <w:qFormat/>
    <w:rsid w:val="001F42EA"/>
    <w:pPr>
      <w:ind w:left="1680" w:hanging="210"/>
      <w:jc w:val="left"/>
    </w:pPr>
    <w:rPr>
      <w:rFonts w:ascii="Calibri" w:hAnsi="Calibri"/>
      <w:sz w:val="20"/>
      <w:szCs w:val="20"/>
    </w:rPr>
  </w:style>
  <w:style w:type="paragraph" w:styleId="aff5">
    <w:name w:val="caption"/>
    <w:basedOn w:val="aff1"/>
    <w:next w:val="aff1"/>
    <w:uiPriority w:val="35"/>
    <w:qFormat/>
    <w:rsid w:val="001F42EA"/>
    <w:pPr>
      <w:spacing w:before="152" w:after="160"/>
    </w:pPr>
    <w:rPr>
      <w:rFonts w:ascii="Arial" w:eastAsia="黑体" w:hAnsi="Arial" w:cs="Arial"/>
      <w:sz w:val="20"/>
      <w:szCs w:val="20"/>
    </w:rPr>
  </w:style>
  <w:style w:type="paragraph" w:styleId="50">
    <w:name w:val="index 5"/>
    <w:basedOn w:val="aff1"/>
    <w:next w:val="aff1"/>
    <w:qFormat/>
    <w:rsid w:val="001F42EA"/>
    <w:pPr>
      <w:ind w:left="1050" w:hanging="210"/>
      <w:jc w:val="left"/>
    </w:pPr>
    <w:rPr>
      <w:rFonts w:ascii="Calibri" w:hAnsi="Calibri"/>
      <w:sz w:val="20"/>
      <w:szCs w:val="20"/>
    </w:rPr>
  </w:style>
  <w:style w:type="paragraph" w:styleId="aff6">
    <w:name w:val="Document Map"/>
    <w:basedOn w:val="aff1"/>
    <w:link w:val="Char"/>
    <w:semiHidden/>
    <w:qFormat/>
    <w:rsid w:val="001F42EA"/>
    <w:pPr>
      <w:shd w:val="clear" w:color="auto" w:fill="000080"/>
    </w:pPr>
  </w:style>
  <w:style w:type="paragraph" w:styleId="aff7">
    <w:name w:val="annotation text"/>
    <w:basedOn w:val="aff1"/>
    <w:link w:val="Char0"/>
    <w:qFormat/>
    <w:rsid w:val="001F42EA"/>
    <w:pPr>
      <w:jc w:val="left"/>
    </w:pPr>
  </w:style>
  <w:style w:type="paragraph" w:styleId="60">
    <w:name w:val="index 6"/>
    <w:basedOn w:val="aff1"/>
    <w:next w:val="aff1"/>
    <w:qFormat/>
    <w:rsid w:val="001F42EA"/>
    <w:pPr>
      <w:ind w:left="1260" w:hanging="210"/>
      <w:jc w:val="left"/>
    </w:pPr>
    <w:rPr>
      <w:rFonts w:ascii="Calibri" w:hAnsi="Calibri"/>
      <w:sz w:val="20"/>
      <w:szCs w:val="20"/>
    </w:rPr>
  </w:style>
  <w:style w:type="paragraph" w:styleId="40">
    <w:name w:val="index 4"/>
    <w:basedOn w:val="aff1"/>
    <w:next w:val="aff1"/>
    <w:qFormat/>
    <w:rsid w:val="001F42EA"/>
    <w:pPr>
      <w:ind w:left="840" w:hanging="210"/>
      <w:jc w:val="left"/>
    </w:pPr>
    <w:rPr>
      <w:rFonts w:ascii="Calibri" w:hAnsi="Calibri"/>
      <w:sz w:val="20"/>
      <w:szCs w:val="20"/>
    </w:rPr>
  </w:style>
  <w:style w:type="paragraph" w:styleId="51">
    <w:name w:val="toc 5"/>
    <w:basedOn w:val="aff1"/>
    <w:next w:val="aff1"/>
    <w:semiHidden/>
    <w:qFormat/>
    <w:rsid w:val="001F42EA"/>
    <w:pPr>
      <w:tabs>
        <w:tab w:val="right" w:leader="dot" w:pos="9241"/>
      </w:tabs>
      <w:ind w:firstLineChars="300" w:firstLine="300"/>
      <w:jc w:val="left"/>
    </w:pPr>
    <w:rPr>
      <w:rFonts w:ascii="宋体"/>
      <w:szCs w:val="21"/>
    </w:rPr>
  </w:style>
  <w:style w:type="paragraph" w:styleId="30">
    <w:name w:val="toc 3"/>
    <w:basedOn w:val="aff1"/>
    <w:next w:val="aff1"/>
    <w:uiPriority w:val="39"/>
    <w:qFormat/>
    <w:rsid w:val="001F42EA"/>
    <w:pPr>
      <w:tabs>
        <w:tab w:val="right" w:leader="dot" w:pos="9241"/>
      </w:tabs>
      <w:ind w:firstLineChars="100" w:firstLine="100"/>
      <w:jc w:val="left"/>
    </w:pPr>
    <w:rPr>
      <w:rFonts w:ascii="宋体"/>
      <w:szCs w:val="21"/>
    </w:rPr>
  </w:style>
  <w:style w:type="paragraph" w:styleId="81">
    <w:name w:val="toc 8"/>
    <w:basedOn w:val="aff1"/>
    <w:next w:val="aff1"/>
    <w:semiHidden/>
    <w:qFormat/>
    <w:rsid w:val="001F42EA"/>
    <w:pPr>
      <w:tabs>
        <w:tab w:val="right" w:leader="dot" w:pos="9241"/>
      </w:tabs>
      <w:ind w:firstLineChars="600" w:firstLine="607"/>
      <w:jc w:val="left"/>
    </w:pPr>
    <w:rPr>
      <w:rFonts w:ascii="宋体"/>
      <w:szCs w:val="21"/>
    </w:rPr>
  </w:style>
  <w:style w:type="paragraph" w:styleId="31">
    <w:name w:val="index 3"/>
    <w:basedOn w:val="aff1"/>
    <w:next w:val="aff1"/>
    <w:qFormat/>
    <w:rsid w:val="001F42EA"/>
    <w:pPr>
      <w:ind w:left="630" w:hanging="210"/>
      <w:jc w:val="left"/>
    </w:pPr>
    <w:rPr>
      <w:rFonts w:ascii="Calibri" w:hAnsi="Calibri"/>
      <w:sz w:val="20"/>
      <w:szCs w:val="20"/>
    </w:rPr>
  </w:style>
  <w:style w:type="paragraph" w:styleId="aff8">
    <w:name w:val="Date"/>
    <w:basedOn w:val="aff1"/>
    <w:next w:val="aff1"/>
    <w:link w:val="Char1"/>
    <w:uiPriority w:val="99"/>
    <w:unhideWhenUsed/>
    <w:qFormat/>
    <w:rsid w:val="001F42EA"/>
    <w:pPr>
      <w:adjustRightInd w:val="0"/>
      <w:snapToGrid w:val="0"/>
      <w:spacing w:line="400" w:lineRule="exact"/>
      <w:ind w:leftChars="2500" w:left="100" w:firstLineChars="200" w:firstLine="480"/>
      <w:jc w:val="center"/>
    </w:pPr>
    <w:rPr>
      <w:rFonts w:ascii="Calibri" w:hAnsi="Calibri"/>
      <w:sz w:val="24"/>
    </w:rPr>
  </w:style>
  <w:style w:type="paragraph" w:styleId="aff9">
    <w:name w:val="endnote text"/>
    <w:basedOn w:val="aff1"/>
    <w:link w:val="Char2"/>
    <w:semiHidden/>
    <w:qFormat/>
    <w:rsid w:val="001F42EA"/>
    <w:pPr>
      <w:snapToGrid w:val="0"/>
      <w:jc w:val="left"/>
    </w:pPr>
  </w:style>
  <w:style w:type="paragraph" w:styleId="affa">
    <w:name w:val="Balloon Text"/>
    <w:basedOn w:val="aff1"/>
    <w:link w:val="Char3"/>
    <w:qFormat/>
    <w:rsid w:val="001F42EA"/>
    <w:rPr>
      <w:sz w:val="18"/>
      <w:szCs w:val="18"/>
    </w:rPr>
  </w:style>
  <w:style w:type="paragraph" w:styleId="affb">
    <w:name w:val="footer"/>
    <w:basedOn w:val="aff1"/>
    <w:link w:val="Char4"/>
    <w:uiPriority w:val="99"/>
    <w:qFormat/>
    <w:rsid w:val="001F42EA"/>
    <w:pPr>
      <w:snapToGrid w:val="0"/>
      <w:ind w:rightChars="100" w:right="210"/>
      <w:jc w:val="right"/>
    </w:pPr>
    <w:rPr>
      <w:sz w:val="18"/>
      <w:szCs w:val="18"/>
    </w:rPr>
  </w:style>
  <w:style w:type="paragraph" w:styleId="affc">
    <w:name w:val="header"/>
    <w:basedOn w:val="aff1"/>
    <w:link w:val="Char5"/>
    <w:uiPriority w:val="99"/>
    <w:qFormat/>
    <w:rsid w:val="001F42EA"/>
    <w:pPr>
      <w:snapToGrid w:val="0"/>
      <w:jc w:val="left"/>
    </w:pPr>
    <w:rPr>
      <w:sz w:val="18"/>
      <w:szCs w:val="18"/>
    </w:rPr>
  </w:style>
  <w:style w:type="paragraph" w:styleId="10">
    <w:name w:val="toc 1"/>
    <w:basedOn w:val="aff1"/>
    <w:next w:val="aff1"/>
    <w:uiPriority w:val="39"/>
    <w:qFormat/>
    <w:rsid w:val="001F42EA"/>
    <w:pPr>
      <w:tabs>
        <w:tab w:val="right" w:leader="dot" w:pos="9242"/>
      </w:tabs>
      <w:spacing w:beforeLines="25" w:afterLines="25"/>
      <w:jc w:val="left"/>
    </w:pPr>
    <w:rPr>
      <w:rFonts w:ascii="宋体"/>
      <w:szCs w:val="21"/>
    </w:rPr>
  </w:style>
  <w:style w:type="paragraph" w:styleId="41">
    <w:name w:val="toc 4"/>
    <w:basedOn w:val="aff1"/>
    <w:next w:val="aff1"/>
    <w:semiHidden/>
    <w:qFormat/>
    <w:rsid w:val="001F42EA"/>
    <w:pPr>
      <w:tabs>
        <w:tab w:val="right" w:leader="dot" w:pos="9241"/>
      </w:tabs>
      <w:ind w:firstLineChars="200" w:firstLine="200"/>
      <w:jc w:val="left"/>
    </w:pPr>
    <w:rPr>
      <w:rFonts w:ascii="宋体"/>
      <w:szCs w:val="21"/>
    </w:rPr>
  </w:style>
  <w:style w:type="paragraph" w:styleId="affd">
    <w:name w:val="index heading"/>
    <w:basedOn w:val="aff1"/>
    <w:next w:val="11"/>
    <w:qFormat/>
    <w:rsid w:val="001F42EA"/>
    <w:pPr>
      <w:spacing w:before="120" w:after="120"/>
      <w:jc w:val="center"/>
    </w:pPr>
    <w:rPr>
      <w:rFonts w:ascii="Calibri" w:hAnsi="Calibri"/>
      <w:b/>
      <w:bCs/>
      <w:iCs/>
      <w:szCs w:val="20"/>
    </w:rPr>
  </w:style>
  <w:style w:type="paragraph" w:styleId="11">
    <w:name w:val="index 1"/>
    <w:basedOn w:val="aff1"/>
    <w:next w:val="affe"/>
    <w:qFormat/>
    <w:rsid w:val="001F42EA"/>
    <w:pPr>
      <w:tabs>
        <w:tab w:val="right" w:leader="dot" w:pos="9299"/>
      </w:tabs>
      <w:jc w:val="left"/>
    </w:pPr>
    <w:rPr>
      <w:rFonts w:ascii="宋体"/>
      <w:szCs w:val="21"/>
    </w:rPr>
  </w:style>
  <w:style w:type="paragraph" w:customStyle="1" w:styleId="affe">
    <w:name w:val="段"/>
    <w:link w:val="Char6"/>
    <w:qFormat/>
    <w:rsid w:val="001F42EA"/>
    <w:pPr>
      <w:tabs>
        <w:tab w:val="center" w:pos="4201"/>
        <w:tab w:val="right" w:leader="dot" w:pos="9298"/>
      </w:tabs>
      <w:autoSpaceDE w:val="0"/>
      <w:autoSpaceDN w:val="0"/>
      <w:ind w:firstLineChars="200" w:firstLine="420"/>
      <w:jc w:val="both"/>
    </w:pPr>
    <w:rPr>
      <w:rFonts w:ascii="宋体"/>
      <w:sz w:val="21"/>
    </w:rPr>
  </w:style>
  <w:style w:type="paragraph" w:styleId="afff">
    <w:name w:val="Subtitle"/>
    <w:basedOn w:val="aff1"/>
    <w:link w:val="Char7"/>
    <w:qFormat/>
    <w:rsid w:val="001F42EA"/>
    <w:pPr>
      <w:spacing w:before="240" w:beforeAutospacing="1" w:after="60" w:afterAutospacing="1" w:line="312" w:lineRule="auto"/>
      <w:ind w:firstLineChars="200" w:firstLine="480"/>
      <w:jc w:val="center"/>
      <w:outlineLvl w:val="1"/>
    </w:pPr>
    <w:rPr>
      <w:rFonts w:ascii="Arial" w:hAnsi="Arial" w:cs="Arial"/>
      <w:b/>
      <w:bCs/>
      <w:kern w:val="28"/>
      <w:sz w:val="32"/>
      <w:szCs w:val="32"/>
    </w:rPr>
  </w:style>
  <w:style w:type="paragraph" w:styleId="af2">
    <w:name w:val="footnote text"/>
    <w:basedOn w:val="aff1"/>
    <w:link w:val="Char8"/>
    <w:qFormat/>
    <w:rsid w:val="001F42EA"/>
    <w:pPr>
      <w:numPr>
        <w:numId w:val="1"/>
      </w:numPr>
      <w:snapToGrid w:val="0"/>
      <w:jc w:val="left"/>
    </w:pPr>
    <w:rPr>
      <w:rFonts w:ascii="宋体"/>
      <w:sz w:val="18"/>
      <w:szCs w:val="18"/>
    </w:rPr>
  </w:style>
  <w:style w:type="paragraph" w:styleId="61">
    <w:name w:val="toc 6"/>
    <w:basedOn w:val="aff1"/>
    <w:next w:val="aff1"/>
    <w:semiHidden/>
    <w:qFormat/>
    <w:rsid w:val="001F42EA"/>
    <w:pPr>
      <w:tabs>
        <w:tab w:val="right" w:leader="dot" w:pos="9241"/>
      </w:tabs>
      <w:ind w:firstLineChars="400" w:firstLine="400"/>
      <w:jc w:val="left"/>
    </w:pPr>
    <w:rPr>
      <w:rFonts w:ascii="宋体"/>
      <w:szCs w:val="21"/>
    </w:rPr>
  </w:style>
  <w:style w:type="paragraph" w:styleId="71">
    <w:name w:val="index 7"/>
    <w:basedOn w:val="aff1"/>
    <w:next w:val="aff1"/>
    <w:qFormat/>
    <w:rsid w:val="001F42EA"/>
    <w:pPr>
      <w:ind w:left="1470" w:hanging="210"/>
      <w:jc w:val="left"/>
    </w:pPr>
    <w:rPr>
      <w:rFonts w:ascii="Calibri" w:hAnsi="Calibri"/>
      <w:sz w:val="20"/>
      <w:szCs w:val="20"/>
    </w:rPr>
  </w:style>
  <w:style w:type="paragraph" w:styleId="90">
    <w:name w:val="index 9"/>
    <w:basedOn w:val="aff1"/>
    <w:next w:val="aff1"/>
    <w:qFormat/>
    <w:rsid w:val="001F42EA"/>
    <w:pPr>
      <w:ind w:left="1890" w:hanging="210"/>
      <w:jc w:val="left"/>
    </w:pPr>
    <w:rPr>
      <w:rFonts w:ascii="Calibri" w:hAnsi="Calibri"/>
      <w:sz w:val="20"/>
      <w:szCs w:val="20"/>
    </w:rPr>
  </w:style>
  <w:style w:type="paragraph" w:styleId="20">
    <w:name w:val="toc 2"/>
    <w:basedOn w:val="aff1"/>
    <w:next w:val="aff1"/>
    <w:semiHidden/>
    <w:qFormat/>
    <w:rsid w:val="001F42EA"/>
    <w:pPr>
      <w:tabs>
        <w:tab w:val="right" w:leader="dot" w:pos="9242"/>
      </w:tabs>
    </w:pPr>
    <w:rPr>
      <w:rFonts w:ascii="宋体"/>
      <w:szCs w:val="21"/>
    </w:rPr>
  </w:style>
  <w:style w:type="paragraph" w:styleId="91">
    <w:name w:val="toc 9"/>
    <w:basedOn w:val="aff1"/>
    <w:next w:val="aff1"/>
    <w:semiHidden/>
    <w:qFormat/>
    <w:rsid w:val="001F42EA"/>
    <w:pPr>
      <w:ind w:left="1470"/>
      <w:jc w:val="left"/>
    </w:pPr>
    <w:rPr>
      <w:sz w:val="20"/>
      <w:szCs w:val="20"/>
    </w:rPr>
  </w:style>
  <w:style w:type="paragraph" w:styleId="afff0">
    <w:name w:val="Normal (Web)"/>
    <w:basedOn w:val="aff1"/>
    <w:uiPriority w:val="99"/>
    <w:unhideWhenUsed/>
    <w:qFormat/>
    <w:rsid w:val="001F42EA"/>
    <w:pPr>
      <w:widowControl/>
      <w:wordWrap w:val="0"/>
      <w:spacing w:before="100" w:beforeAutospacing="1" w:after="100" w:afterAutospacing="1"/>
      <w:jc w:val="left"/>
    </w:pPr>
    <w:rPr>
      <w:rFonts w:ascii="宋体" w:hAnsi="宋体" w:cs="宋体"/>
      <w:kern w:val="0"/>
      <w:sz w:val="24"/>
    </w:rPr>
  </w:style>
  <w:style w:type="paragraph" w:styleId="21">
    <w:name w:val="index 2"/>
    <w:basedOn w:val="aff1"/>
    <w:next w:val="aff1"/>
    <w:qFormat/>
    <w:rsid w:val="001F42EA"/>
    <w:pPr>
      <w:ind w:left="420" w:hanging="210"/>
      <w:jc w:val="left"/>
    </w:pPr>
    <w:rPr>
      <w:rFonts w:ascii="Calibri" w:hAnsi="Calibri"/>
      <w:sz w:val="20"/>
      <w:szCs w:val="20"/>
    </w:rPr>
  </w:style>
  <w:style w:type="paragraph" w:styleId="afff1">
    <w:name w:val="Title"/>
    <w:basedOn w:val="aff1"/>
    <w:next w:val="aff1"/>
    <w:link w:val="Char9"/>
    <w:qFormat/>
    <w:rsid w:val="001F42EA"/>
    <w:pPr>
      <w:adjustRightInd w:val="0"/>
      <w:snapToGrid w:val="0"/>
      <w:spacing w:before="240" w:after="60" w:line="360" w:lineRule="auto"/>
      <w:ind w:firstLineChars="200" w:firstLine="480"/>
      <w:jc w:val="center"/>
      <w:outlineLvl w:val="0"/>
    </w:pPr>
    <w:rPr>
      <w:rFonts w:ascii="Cambria" w:hAnsi="Cambria"/>
      <w:b/>
      <w:bCs/>
      <w:sz w:val="32"/>
      <w:szCs w:val="32"/>
    </w:rPr>
  </w:style>
  <w:style w:type="paragraph" w:styleId="afff2">
    <w:name w:val="annotation subject"/>
    <w:basedOn w:val="aff7"/>
    <w:next w:val="aff7"/>
    <w:link w:val="Chara"/>
    <w:uiPriority w:val="99"/>
    <w:semiHidden/>
    <w:unhideWhenUsed/>
    <w:qFormat/>
    <w:rsid w:val="001F42EA"/>
    <w:rPr>
      <w:b/>
      <w:bCs/>
    </w:rPr>
  </w:style>
  <w:style w:type="table" w:styleId="afff3">
    <w:name w:val="Table Grid"/>
    <w:basedOn w:val="aff3"/>
    <w:qFormat/>
    <w:rsid w:val="001F42EA"/>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4">
    <w:name w:val="Strong"/>
    <w:qFormat/>
    <w:rsid w:val="001F42EA"/>
    <w:rPr>
      <w:b/>
      <w:bCs/>
    </w:rPr>
  </w:style>
  <w:style w:type="character" w:styleId="afff5">
    <w:name w:val="endnote reference"/>
    <w:semiHidden/>
    <w:qFormat/>
    <w:rsid w:val="001F42EA"/>
    <w:rPr>
      <w:vertAlign w:val="superscript"/>
    </w:rPr>
  </w:style>
  <w:style w:type="character" w:styleId="afff6">
    <w:name w:val="page number"/>
    <w:qFormat/>
    <w:rsid w:val="001F42EA"/>
    <w:rPr>
      <w:rFonts w:ascii="Times New Roman" w:eastAsia="宋体" w:hAnsi="Times New Roman"/>
      <w:sz w:val="18"/>
    </w:rPr>
  </w:style>
  <w:style w:type="character" w:styleId="afff7">
    <w:name w:val="FollowedHyperlink"/>
    <w:qFormat/>
    <w:rsid w:val="001F42EA"/>
    <w:rPr>
      <w:color w:val="800080"/>
      <w:u w:val="single"/>
    </w:rPr>
  </w:style>
  <w:style w:type="character" w:styleId="afff8">
    <w:name w:val="Emphasis"/>
    <w:uiPriority w:val="20"/>
    <w:qFormat/>
    <w:rsid w:val="001F42EA"/>
    <w:rPr>
      <w:color w:val="FF0000"/>
    </w:rPr>
  </w:style>
  <w:style w:type="character" w:styleId="afff9">
    <w:name w:val="Hyperlink"/>
    <w:basedOn w:val="aff2"/>
    <w:uiPriority w:val="99"/>
    <w:qFormat/>
    <w:rsid w:val="001F42EA"/>
    <w:rPr>
      <w:color w:val="0000FF"/>
      <w:u w:val="single"/>
    </w:rPr>
  </w:style>
  <w:style w:type="character" w:styleId="afffa">
    <w:name w:val="annotation reference"/>
    <w:basedOn w:val="aff2"/>
    <w:qFormat/>
    <w:rsid w:val="001F42EA"/>
    <w:rPr>
      <w:sz w:val="21"/>
      <w:szCs w:val="21"/>
    </w:rPr>
  </w:style>
  <w:style w:type="character" w:styleId="afffb">
    <w:name w:val="footnote reference"/>
    <w:semiHidden/>
    <w:qFormat/>
    <w:rsid w:val="001F42EA"/>
    <w:rPr>
      <w:vertAlign w:val="superscript"/>
    </w:rPr>
  </w:style>
  <w:style w:type="paragraph" w:styleId="afffc">
    <w:name w:val="List Paragraph"/>
    <w:basedOn w:val="aff1"/>
    <w:uiPriority w:val="34"/>
    <w:qFormat/>
    <w:rsid w:val="001F42EA"/>
    <w:pPr>
      <w:ind w:firstLineChars="200" w:firstLine="420"/>
    </w:pPr>
    <w:rPr>
      <w:rFonts w:ascii="Calibri" w:hAnsi="Calibri"/>
      <w:szCs w:val="22"/>
    </w:rPr>
  </w:style>
  <w:style w:type="character" w:customStyle="1" w:styleId="1Char">
    <w:name w:val="标题 1 Char"/>
    <w:basedOn w:val="aff2"/>
    <w:link w:val="1"/>
    <w:qFormat/>
    <w:rsid w:val="001F42EA"/>
    <w:rPr>
      <w:rFonts w:ascii="Calibri" w:eastAsia="宋体" w:hAnsi="Calibri" w:cs="Times New Roman"/>
      <w:b/>
      <w:bCs/>
      <w:kern w:val="44"/>
      <w:sz w:val="44"/>
      <w:szCs w:val="44"/>
    </w:rPr>
  </w:style>
  <w:style w:type="character" w:customStyle="1" w:styleId="2Char">
    <w:name w:val="标题 2 Char"/>
    <w:basedOn w:val="aff2"/>
    <w:link w:val="2"/>
    <w:qFormat/>
    <w:rsid w:val="001F42EA"/>
    <w:rPr>
      <w:rFonts w:ascii="Arial" w:eastAsia="黑体" w:hAnsi="Arial" w:cs="Times New Roman"/>
      <w:b/>
      <w:bCs/>
      <w:kern w:val="2"/>
      <w:sz w:val="32"/>
      <w:szCs w:val="32"/>
    </w:rPr>
  </w:style>
  <w:style w:type="character" w:customStyle="1" w:styleId="3Char">
    <w:name w:val="标题 3 Char"/>
    <w:basedOn w:val="aff2"/>
    <w:link w:val="3"/>
    <w:qFormat/>
    <w:rsid w:val="001F42EA"/>
    <w:rPr>
      <w:rFonts w:ascii="Calibri" w:eastAsia="宋体" w:hAnsi="Calibri" w:cs="Times New Roman"/>
      <w:b/>
      <w:bCs/>
      <w:kern w:val="2"/>
      <w:sz w:val="32"/>
      <w:szCs w:val="32"/>
    </w:rPr>
  </w:style>
  <w:style w:type="character" w:customStyle="1" w:styleId="4Char">
    <w:name w:val="标题 4 Char"/>
    <w:basedOn w:val="aff2"/>
    <w:link w:val="4"/>
    <w:uiPriority w:val="9"/>
    <w:qFormat/>
    <w:rsid w:val="001F42EA"/>
    <w:rPr>
      <w:rFonts w:ascii="Arial" w:eastAsia="黑体" w:hAnsi="Arial" w:cs="Times New Roman"/>
      <w:b/>
      <w:bCs/>
      <w:kern w:val="2"/>
      <w:sz w:val="28"/>
      <w:szCs w:val="28"/>
    </w:rPr>
  </w:style>
  <w:style w:type="character" w:customStyle="1" w:styleId="5Char">
    <w:name w:val="标题 5 Char"/>
    <w:basedOn w:val="aff2"/>
    <w:link w:val="5"/>
    <w:qFormat/>
    <w:rsid w:val="001F42EA"/>
    <w:rPr>
      <w:rFonts w:ascii="Calibri" w:eastAsia="宋体" w:hAnsi="Calibri" w:cs="Times New Roman"/>
      <w:b/>
      <w:bCs/>
      <w:kern w:val="2"/>
      <w:sz w:val="28"/>
      <w:szCs w:val="28"/>
    </w:rPr>
  </w:style>
  <w:style w:type="character" w:customStyle="1" w:styleId="6Char">
    <w:name w:val="标题 6 Char"/>
    <w:basedOn w:val="aff2"/>
    <w:link w:val="6"/>
    <w:qFormat/>
    <w:rsid w:val="001F42EA"/>
    <w:rPr>
      <w:rFonts w:ascii="Arial" w:eastAsia="黑体" w:hAnsi="Arial" w:cs="Times New Roman"/>
      <w:b/>
      <w:bCs/>
      <w:kern w:val="2"/>
      <w:sz w:val="24"/>
      <w:szCs w:val="24"/>
    </w:rPr>
  </w:style>
  <w:style w:type="character" w:customStyle="1" w:styleId="7Char">
    <w:name w:val="标题 7 Char"/>
    <w:basedOn w:val="aff2"/>
    <w:link w:val="7"/>
    <w:qFormat/>
    <w:rsid w:val="001F42EA"/>
    <w:rPr>
      <w:rFonts w:ascii="Calibri" w:eastAsia="宋体" w:hAnsi="Calibri" w:cs="Times New Roman"/>
      <w:b/>
      <w:bCs/>
      <w:kern w:val="2"/>
      <w:sz w:val="24"/>
      <w:szCs w:val="24"/>
    </w:rPr>
  </w:style>
  <w:style w:type="character" w:customStyle="1" w:styleId="8Char">
    <w:name w:val="标题 8 Char"/>
    <w:basedOn w:val="aff2"/>
    <w:link w:val="8"/>
    <w:qFormat/>
    <w:rsid w:val="001F42EA"/>
    <w:rPr>
      <w:rFonts w:ascii="Arial" w:eastAsia="黑体" w:hAnsi="Arial" w:cs="Times New Roman"/>
      <w:kern w:val="2"/>
      <w:sz w:val="24"/>
      <w:szCs w:val="24"/>
    </w:rPr>
  </w:style>
  <w:style w:type="character" w:customStyle="1" w:styleId="9Char">
    <w:name w:val="标题 9 Char"/>
    <w:basedOn w:val="aff2"/>
    <w:link w:val="9"/>
    <w:qFormat/>
    <w:rsid w:val="001F42EA"/>
    <w:rPr>
      <w:rFonts w:ascii="Arial" w:eastAsia="黑体" w:hAnsi="Arial" w:cs="Times New Roman"/>
      <w:kern w:val="2"/>
      <w:sz w:val="21"/>
      <w:szCs w:val="21"/>
    </w:rPr>
  </w:style>
  <w:style w:type="character" w:customStyle="1" w:styleId="Char6">
    <w:name w:val="段 Char"/>
    <w:link w:val="affe"/>
    <w:qFormat/>
    <w:rsid w:val="001F42EA"/>
    <w:rPr>
      <w:rFonts w:ascii="宋体" w:eastAsia="宋体" w:hAnsi="Times New Roman" w:cs="Times New Roman"/>
      <w:sz w:val="21"/>
    </w:rPr>
  </w:style>
  <w:style w:type="paragraph" w:customStyle="1" w:styleId="a6">
    <w:name w:val="一级条标题"/>
    <w:next w:val="affe"/>
    <w:qFormat/>
    <w:rsid w:val="001F42EA"/>
    <w:pPr>
      <w:numPr>
        <w:ilvl w:val="1"/>
        <w:numId w:val="2"/>
      </w:numPr>
      <w:spacing w:beforeLines="50" w:afterLines="50"/>
      <w:outlineLvl w:val="2"/>
    </w:pPr>
    <w:rPr>
      <w:rFonts w:ascii="黑体" w:eastAsia="黑体"/>
      <w:sz w:val="21"/>
      <w:szCs w:val="21"/>
    </w:rPr>
  </w:style>
  <w:style w:type="paragraph" w:customStyle="1" w:styleId="afffd">
    <w:name w:val="标准书脚_奇数页"/>
    <w:qFormat/>
    <w:rsid w:val="001F42EA"/>
    <w:pPr>
      <w:spacing w:before="120"/>
      <w:ind w:right="198"/>
      <w:jc w:val="right"/>
    </w:pPr>
    <w:rPr>
      <w:rFonts w:ascii="宋体"/>
      <w:sz w:val="18"/>
      <w:szCs w:val="18"/>
    </w:rPr>
  </w:style>
  <w:style w:type="paragraph" w:customStyle="1" w:styleId="afffe">
    <w:name w:val="标准书眉_奇数页"/>
    <w:next w:val="aff1"/>
    <w:qFormat/>
    <w:rsid w:val="001F42EA"/>
    <w:pPr>
      <w:tabs>
        <w:tab w:val="center" w:pos="4154"/>
        <w:tab w:val="right" w:pos="8306"/>
      </w:tabs>
      <w:spacing w:after="220"/>
      <w:jc w:val="right"/>
    </w:pPr>
    <w:rPr>
      <w:rFonts w:ascii="黑体" w:eastAsia="黑体"/>
      <w:sz w:val="21"/>
      <w:szCs w:val="21"/>
    </w:rPr>
  </w:style>
  <w:style w:type="paragraph" w:customStyle="1" w:styleId="a5">
    <w:name w:val="章标题"/>
    <w:next w:val="affe"/>
    <w:qFormat/>
    <w:rsid w:val="001F42EA"/>
    <w:pPr>
      <w:numPr>
        <w:numId w:val="2"/>
      </w:numPr>
      <w:spacing w:beforeLines="100" w:afterLines="100"/>
      <w:jc w:val="both"/>
      <w:outlineLvl w:val="1"/>
    </w:pPr>
    <w:rPr>
      <w:rFonts w:ascii="黑体" w:eastAsia="黑体"/>
      <w:sz w:val="21"/>
    </w:rPr>
  </w:style>
  <w:style w:type="paragraph" w:customStyle="1" w:styleId="a7">
    <w:name w:val="二级条标题"/>
    <w:basedOn w:val="a6"/>
    <w:next w:val="affe"/>
    <w:qFormat/>
    <w:rsid w:val="001F42EA"/>
    <w:pPr>
      <w:numPr>
        <w:ilvl w:val="2"/>
      </w:numPr>
      <w:spacing w:before="50" w:after="50"/>
      <w:outlineLvl w:val="3"/>
    </w:pPr>
  </w:style>
  <w:style w:type="paragraph" w:customStyle="1" w:styleId="22">
    <w:name w:val="封面标准号2"/>
    <w:qFormat/>
    <w:rsid w:val="001F42E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qFormat/>
    <w:rsid w:val="001F42EA"/>
    <w:pPr>
      <w:widowControl w:val="0"/>
      <w:numPr>
        <w:numId w:val="3"/>
      </w:numPr>
      <w:jc w:val="both"/>
    </w:pPr>
    <w:rPr>
      <w:rFonts w:ascii="宋体"/>
      <w:sz w:val="21"/>
    </w:rPr>
  </w:style>
  <w:style w:type="paragraph" w:customStyle="1" w:styleId="af0">
    <w:name w:val="列项●（二级）"/>
    <w:qFormat/>
    <w:rsid w:val="001F42EA"/>
    <w:pPr>
      <w:numPr>
        <w:ilvl w:val="1"/>
        <w:numId w:val="3"/>
      </w:numPr>
      <w:tabs>
        <w:tab w:val="left" w:pos="840"/>
      </w:tabs>
      <w:jc w:val="both"/>
    </w:pPr>
    <w:rPr>
      <w:rFonts w:ascii="宋体"/>
      <w:sz w:val="21"/>
    </w:rPr>
  </w:style>
  <w:style w:type="paragraph" w:customStyle="1" w:styleId="affff">
    <w:name w:val="目次、标准名称标题"/>
    <w:basedOn w:val="aff1"/>
    <w:next w:val="affe"/>
    <w:qFormat/>
    <w:rsid w:val="001F42E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0">
    <w:name w:val="三级条标题"/>
    <w:basedOn w:val="a7"/>
    <w:next w:val="affe"/>
    <w:qFormat/>
    <w:rsid w:val="001F42EA"/>
    <w:pPr>
      <w:numPr>
        <w:ilvl w:val="0"/>
        <w:numId w:val="0"/>
      </w:numPr>
      <w:outlineLvl w:val="4"/>
    </w:pPr>
  </w:style>
  <w:style w:type="paragraph" w:customStyle="1" w:styleId="a1">
    <w:name w:val="示例"/>
    <w:next w:val="affff1"/>
    <w:qFormat/>
    <w:rsid w:val="001F42EA"/>
    <w:pPr>
      <w:widowControl w:val="0"/>
      <w:numPr>
        <w:numId w:val="4"/>
      </w:numPr>
      <w:jc w:val="both"/>
    </w:pPr>
    <w:rPr>
      <w:rFonts w:ascii="宋体"/>
      <w:sz w:val="18"/>
      <w:szCs w:val="18"/>
    </w:rPr>
  </w:style>
  <w:style w:type="paragraph" w:customStyle="1" w:styleId="affff1">
    <w:name w:val="示例内容"/>
    <w:qFormat/>
    <w:rsid w:val="001F42EA"/>
    <w:pPr>
      <w:ind w:firstLineChars="200" w:firstLine="200"/>
    </w:pPr>
    <w:rPr>
      <w:rFonts w:ascii="宋体"/>
      <w:sz w:val="18"/>
      <w:szCs w:val="18"/>
    </w:rPr>
  </w:style>
  <w:style w:type="paragraph" w:customStyle="1" w:styleId="ac">
    <w:name w:val="数字编号列项（二级）"/>
    <w:qFormat/>
    <w:rsid w:val="001F42EA"/>
    <w:pPr>
      <w:numPr>
        <w:ilvl w:val="1"/>
        <w:numId w:val="5"/>
      </w:numPr>
      <w:jc w:val="both"/>
    </w:pPr>
    <w:rPr>
      <w:rFonts w:ascii="宋体"/>
      <w:sz w:val="21"/>
    </w:rPr>
  </w:style>
  <w:style w:type="paragraph" w:customStyle="1" w:styleId="a8">
    <w:name w:val="四级条标题"/>
    <w:basedOn w:val="affff0"/>
    <w:next w:val="affe"/>
    <w:qFormat/>
    <w:rsid w:val="001F42EA"/>
    <w:pPr>
      <w:numPr>
        <w:ilvl w:val="4"/>
        <w:numId w:val="2"/>
      </w:numPr>
      <w:outlineLvl w:val="5"/>
    </w:pPr>
  </w:style>
  <w:style w:type="paragraph" w:customStyle="1" w:styleId="a9">
    <w:name w:val="五级条标题"/>
    <w:basedOn w:val="a8"/>
    <w:next w:val="affe"/>
    <w:qFormat/>
    <w:rsid w:val="001F42EA"/>
    <w:pPr>
      <w:numPr>
        <w:ilvl w:val="5"/>
      </w:numPr>
      <w:outlineLvl w:val="6"/>
    </w:pPr>
  </w:style>
  <w:style w:type="character" w:customStyle="1" w:styleId="Char4">
    <w:name w:val="页脚 Char"/>
    <w:basedOn w:val="aff2"/>
    <w:link w:val="affb"/>
    <w:uiPriority w:val="99"/>
    <w:qFormat/>
    <w:rsid w:val="001F42EA"/>
    <w:rPr>
      <w:rFonts w:ascii="Times New Roman" w:eastAsia="宋体" w:hAnsi="Times New Roman" w:cs="Times New Roman"/>
      <w:kern w:val="2"/>
      <w:sz w:val="18"/>
      <w:szCs w:val="18"/>
    </w:rPr>
  </w:style>
  <w:style w:type="character" w:customStyle="1" w:styleId="Char5">
    <w:name w:val="页眉 Char"/>
    <w:basedOn w:val="aff2"/>
    <w:link w:val="affc"/>
    <w:uiPriority w:val="99"/>
    <w:qFormat/>
    <w:rsid w:val="001F42EA"/>
    <w:rPr>
      <w:rFonts w:ascii="Times New Roman" w:eastAsia="宋体" w:hAnsi="Times New Roman" w:cs="Times New Roman"/>
      <w:kern w:val="2"/>
      <w:sz w:val="18"/>
      <w:szCs w:val="18"/>
    </w:rPr>
  </w:style>
  <w:style w:type="paragraph" w:customStyle="1" w:styleId="aff0">
    <w:name w:val="注："/>
    <w:next w:val="affe"/>
    <w:qFormat/>
    <w:rsid w:val="001F42EA"/>
    <w:pPr>
      <w:widowControl w:val="0"/>
      <w:numPr>
        <w:numId w:val="6"/>
      </w:numPr>
      <w:autoSpaceDE w:val="0"/>
      <w:autoSpaceDN w:val="0"/>
      <w:jc w:val="both"/>
    </w:pPr>
    <w:rPr>
      <w:rFonts w:ascii="宋体"/>
      <w:sz w:val="18"/>
      <w:szCs w:val="18"/>
    </w:rPr>
  </w:style>
  <w:style w:type="paragraph" w:customStyle="1" w:styleId="a">
    <w:name w:val="注×："/>
    <w:qFormat/>
    <w:rsid w:val="001F42EA"/>
    <w:pPr>
      <w:widowControl w:val="0"/>
      <w:numPr>
        <w:numId w:val="7"/>
      </w:numPr>
      <w:autoSpaceDE w:val="0"/>
      <w:autoSpaceDN w:val="0"/>
      <w:jc w:val="both"/>
    </w:pPr>
    <w:rPr>
      <w:rFonts w:ascii="宋体"/>
      <w:sz w:val="18"/>
      <w:szCs w:val="18"/>
    </w:rPr>
  </w:style>
  <w:style w:type="paragraph" w:customStyle="1" w:styleId="ab">
    <w:name w:val="字母编号列项（一级）"/>
    <w:qFormat/>
    <w:rsid w:val="001F42EA"/>
    <w:pPr>
      <w:numPr>
        <w:numId w:val="5"/>
      </w:numPr>
      <w:jc w:val="both"/>
    </w:pPr>
    <w:rPr>
      <w:rFonts w:ascii="宋体"/>
      <w:sz w:val="21"/>
    </w:rPr>
  </w:style>
  <w:style w:type="paragraph" w:customStyle="1" w:styleId="af1">
    <w:name w:val="列项◆（三级）"/>
    <w:basedOn w:val="aff1"/>
    <w:qFormat/>
    <w:rsid w:val="001F42EA"/>
    <w:pPr>
      <w:numPr>
        <w:ilvl w:val="2"/>
        <w:numId w:val="3"/>
      </w:numPr>
    </w:pPr>
    <w:rPr>
      <w:rFonts w:ascii="宋体"/>
      <w:szCs w:val="21"/>
    </w:rPr>
  </w:style>
  <w:style w:type="paragraph" w:customStyle="1" w:styleId="affff2">
    <w:name w:val="编号列项（三级）"/>
    <w:qFormat/>
    <w:rsid w:val="001F42EA"/>
    <w:rPr>
      <w:rFonts w:ascii="宋体"/>
      <w:sz w:val="21"/>
    </w:rPr>
  </w:style>
  <w:style w:type="paragraph" w:customStyle="1" w:styleId="af3">
    <w:name w:val="示例×："/>
    <w:basedOn w:val="a5"/>
    <w:qFormat/>
    <w:rsid w:val="001F42EA"/>
    <w:pPr>
      <w:numPr>
        <w:numId w:val="8"/>
      </w:numPr>
      <w:spacing w:beforeLines="0" w:afterLines="0"/>
      <w:outlineLvl w:val="9"/>
    </w:pPr>
    <w:rPr>
      <w:rFonts w:ascii="宋体" w:eastAsia="宋体"/>
      <w:sz w:val="18"/>
      <w:szCs w:val="18"/>
    </w:rPr>
  </w:style>
  <w:style w:type="paragraph" w:customStyle="1" w:styleId="affff3">
    <w:name w:val="二级无"/>
    <w:basedOn w:val="a7"/>
    <w:qFormat/>
    <w:rsid w:val="001F42EA"/>
    <w:pPr>
      <w:spacing w:beforeLines="0" w:afterLines="0"/>
    </w:pPr>
    <w:rPr>
      <w:rFonts w:ascii="宋体" w:eastAsia="宋体"/>
    </w:rPr>
  </w:style>
  <w:style w:type="paragraph" w:customStyle="1" w:styleId="aa">
    <w:name w:val="注：（正文）"/>
    <w:basedOn w:val="aff0"/>
    <w:next w:val="affe"/>
    <w:qFormat/>
    <w:rsid w:val="001F42EA"/>
    <w:pPr>
      <w:numPr>
        <w:numId w:val="9"/>
      </w:numPr>
    </w:pPr>
  </w:style>
  <w:style w:type="paragraph" w:customStyle="1" w:styleId="a4">
    <w:name w:val="注×：（正文）"/>
    <w:qFormat/>
    <w:rsid w:val="001F42EA"/>
    <w:pPr>
      <w:numPr>
        <w:numId w:val="10"/>
      </w:numPr>
      <w:jc w:val="both"/>
    </w:pPr>
    <w:rPr>
      <w:rFonts w:ascii="宋体"/>
      <w:sz w:val="18"/>
      <w:szCs w:val="18"/>
    </w:rPr>
  </w:style>
  <w:style w:type="paragraph" w:customStyle="1" w:styleId="affff4">
    <w:name w:val="标准标志"/>
    <w:next w:val="aff1"/>
    <w:qFormat/>
    <w:rsid w:val="001F42E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1"/>
    <w:qFormat/>
    <w:rsid w:val="001F42E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rsid w:val="001F42EA"/>
    <w:pPr>
      <w:spacing w:before="120"/>
      <w:ind w:left="221"/>
    </w:pPr>
    <w:rPr>
      <w:rFonts w:ascii="宋体"/>
      <w:sz w:val="18"/>
      <w:szCs w:val="18"/>
    </w:rPr>
  </w:style>
  <w:style w:type="paragraph" w:customStyle="1" w:styleId="affff7">
    <w:name w:val="标准书眉_偶数页"/>
    <w:basedOn w:val="afffe"/>
    <w:next w:val="aff1"/>
    <w:qFormat/>
    <w:rsid w:val="001F42EA"/>
    <w:pPr>
      <w:jc w:val="left"/>
    </w:pPr>
  </w:style>
  <w:style w:type="paragraph" w:customStyle="1" w:styleId="affff8">
    <w:name w:val="标准书眉一"/>
    <w:qFormat/>
    <w:rsid w:val="001F42EA"/>
    <w:pPr>
      <w:jc w:val="both"/>
    </w:pPr>
  </w:style>
  <w:style w:type="paragraph" w:customStyle="1" w:styleId="affff9">
    <w:name w:val="参考文献"/>
    <w:basedOn w:val="aff1"/>
    <w:next w:val="affe"/>
    <w:qFormat/>
    <w:rsid w:val="001F42E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1"/>
    <w:next w:val="affe"/>
    <w:qFormat/>
    <w:rsid w:val="001F42EA"/>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sid w:val="001F42EA"/>
    <w:rPr>
      <w:rFonts w:ascii="黑体" w:eastAsia="黑体"/>
      <w:spacing w:val="85"/>
      <w:w w:val="100"/>
      <w:position w:val="3"/>
      <w:sz w:val="28"/>
      <w:szCs w:val="28"/>
    </w:rPr>
  </w:style>
  <w:style w:type="paragraph" w:customStyle="1" w:styleId="affffc">
    <w:name w:val="发布部门"/>
    <w:next w:val="affe"/>
    <w:qFormat/>
    <w:rsid w:val="001F42EA"/>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rsid w:val="001F42EA"/>
    <w:pPr>
      <w:framePr w:w="3997" w:h="471" w:hRule="exact" w:vSpace="181" w:wrap="around" w:hAnchor="page" w:x="7089" w:y="14097" w:anchorLock="1"/>
    </w:pPr>
    <w:rPr>
      <w:rFonts w:eastAsia="黑体"/>
      <w:sz w:val="28"/>
    </w:rPr>
  </w:style>
  <w:style w:type="paragraph" w:customStyle="1" w:styleId="affffe">
    <w:name w:val="封面标准代替信息"/>
    <w:qFormat/>
    <w:rsid w:val="001F42E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1F42EA"/>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rsid w:val="001F42E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rsid w:val="001F42EA"/>
    <w:pPr>
      <w:framePr w:wrap="around"/>
      <w:spacing w:before="370" w:line="400" w:lineRule="exact"/>
    </w:pPr>
    <w:rPr>
      <w:rFonts w:ascii="Times New Roman"/>
      <w:sz w:val="28"/>
      <w:szCs w:val="28"/>
    </w:rPr>
  </w:style>
  <w:style w:type="paragraph" w:customStyle="1" w:styleId="afffff1">
    <w:name w:val="封面一致性程度标识"/>
    <w:basedOn w:val="afffff0"/>
    <w:qFormat/>
    <w:rsid w:val="001F42EA"/>
    <w:pPr>
      <w:framePr w:wrap="around"/>
      <w:spacing w:before="440"/>
    </w:pPr>
    <w:rPr>
      <w:rFonts w:ascii="宋体" w:eastAsia="宋体"/>
    </w:rPr>
  </w:style>
  <w:style w:type="paragraph" w:customStyle="1" w:styleId="afffff2">
    <w:name w:val="封面标准文稿类别"/>
    <w:basedOn w:val="afffff1"/>
    <w:qFormat/>
    <w:rsid w:val="001F42EA"/>
    <w:pPr>
      <w:framePr w:wrap="around"/>
      <w:spacing w:after="160" w:line="240" w:lineRule="auto"/>
    </w:pPr>
    <w:rPr>
      <w:sz w:val="24"/>
    </w:rPr>
  </w:style>
  <w:style w:type="paragraph" w:customStyle="1" w:styleId="afffff3">
    <w:name w:val="封面标准文稿编辑信息"/>
    <w:basedOn w:val="afffff2"/>
    <w:qFormat/>
    <w:rsid w:val="001F42EA"/>
    <w:pPr>
      <w:framePr w:wrap="around"/>
      <w:spacing w:before="180" w:line="180" w:lineRule="exact"/>
    </w:pPr>
    <w:rPr>
      <w:sz w:val="21"/>
    </w:rPr>
  </w:style>
  <w:style w:type="paragraph" w:customStyle="1" w:styleId="afffff4">
    <w:name w:val="封面正文"/>
    <w:qFormat/>
    <w:rsid w:val="001F42EA"/>
    <w:pPr>
      <w:jc w:val="both"/>
    </w:pPr>
  </w:style>
  <w:style w:type="paragraph" w:customStyle="1" w:styleId="af7">
    <w:name w:val="附录标识"/>
    <w:basedOn w:val="aff1"/>
    <w:next w:val="affe"/>
    <w:qFormat/>
    <w:rsid w:val="001F42EA"/>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e"/>
    <w:next w:val="affe"/>
    <w:qFormat/>
    <w:rsid w:val="001F42EA"/>
    <w:pPr>
      <w:ind w:firstLineChars="0" w:firstLine="0"/>
      <w:jc w:val="center"/>
    </w:pPr>
    <w:rPr>
      <w:rFonts w:ascii="黑体" w:eastAsia="黑体"/>
    </w:rPr>
  </w:style>
  <w:style w:type="paragraph" w:customStyle="1" w:styleId="af4">
    <w:name w:val="附录表标号"/>
    <w:basedOn w:val="aff1"/>
    <w:next w:val="affe"/>
    <w:qFormat/>
    <w:rsid w:val="001F42EA"/>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e"/>
    <w:qFormat/>
    <w:rsid w:val="001F42EA"/>
    <w:pPr>
      <w:numPr>
        <w:ilvl w:val="1"/>
        <w:numId w:val="12"/>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e"/>
    <w:qFormat/>
    <w:rsid w:val="001F42EA"/>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6">
    <w:name w:val="附录二级无"/>
    <w:basedOn w:val="afa"/>
    <w:qFormat/>
    <w:rsid w:val="001F42EA"/>
    <w:pPr>
      <w:tabs>
        <w:tab w:val="clear" w:pos="360"/>
      </w:tabs>
      <w:spacing w:beforeLines="0" w:afterLines="0"/>
    </w:pPr>
    <w:rPr>
      <w:rFonts w:ascii="宋体" w:eastAsia="宋体"/>
      <w:szCs w:val="21"/>
    </w:rPr>
  </w:style>
  <w:style w:type="paragraph" w:customStyle="1" w:styleId="afffff7">
    <w:name w:val="附录公式"/>
    <w:basedOn w:val="affe"/>
    <w:next w:val="affe"/>
    <w:link w:val="Charb"/>
    <w:qFormat/>
    <w:rsid w:val="001F42EA"/>
  </w:style>
  <w:style w:type="character" w:customStyle="1" w:styleId="Charb">
    <w:name w:val="附录公式 Char"/>
    <w:basedOn w:val="Char6"/>
    <w:link w:val="afffff7"/>
    <w:qFormat/>
    <w:rsid w:val="001F42EA"/>
    <w:rPr>
      <w:rFonts w:ascii="宋体" w:eastAsia="宋体" w:hAnsi="Times New Roman" w:cs="Times New Roman"/>
      <w:sz w:val="21"/>
    </w:rPr>
  </w:style>
  <w:style w:type="paragraph" w:customStyle="1" w:styleId="afffff8">
    <w:name w:val="附录公式编号制表符"/>
    <w:basedOn w:val="aff1"/>
    <w:next w:val="affe"/>
    <w:qFormat/>
    <w:rsid w:val="001F42EA"/>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e"/>
    <w:qFormat/>
    <w:rsid w:val="001F42EA"/>
    <w:pPr>
      <w:numPr>
        <w:ilvl w:val="4"/>
      </w:numPr>
      <w:outlineLvl w:val="4"/>
    </w:pPr>
  </w:style>
  <w:style w:type="paragraph" w:customStyle="1" w:styleId="afffff9">
    <w:name w:val="附录三级无"/>
    <w:basedOn w:val="afb"/>
    <w:qFormat/>
    <w:rsid w:val="001F42EA"/>
    <w:pPr>
      <w:tabs>
        <w:tab w:val="clear" w:pos="360"/>
      </w:tabs>
      <w:spacing w:beforeLines="0" w:afterLines="0"/>
    </w:pPr>
    <w:rPr>
      <w:rFonts w:ascii="宋体" w:eastAsia="宋体"/>
      <w:szCs w:val="21"/>
    </w:rPr>
  </w:style>
  <w:style w:type="paragraph" w:customStyle="1" w:styleId="aff">
    <w:name w:val="附录数字编号列项（二级）"/>
    <w:qFormat/>
    <w:rsid w:val="001F42EA"/>
    <w:pPr>
      <w:numPr>
        <w:ilvl w:val="1"/>
        <w:numId w:val="13"/>
      </w:numPr>
    </w:pPr>
    <w:rPr>
      <w:rFonts w:ascii="宋体"/>
      <w:sz w:val="21"/>
    </w:rPr>
  </w:style>
  <w:style w:type="paragraph" w:customStyle="1" w:styleId="afc">
    <w:name w:val="附录四级条标题"/>
    <w:basedOn w:val="afb"/>
    <w:next w:val="affe"/>
    <w:qFormat/>
    <w:rsid w:val="001F42EA"/>
    <w:pPr>
      <w:numPr>
        <w:ilvl w:val="5"/>
      </w:numPr>
      <w:outlineLvl w:val="5"/>
    </w:pPr>
  </w:style>
  <w:style w:type="paragraph" w:customStyle="1" w:styleId="afffffa">
    <w:name w:val="附录四级无"/>
    <w:basedOn w:val="afc"/>
    <w:qFormat/>
    <w:rsid w:val="001F42EA"/>
    <w:pPr>
      <w:tabs>
        <w:tab w:val="clear" w:pos="360"/>
      </w:tabs>
      <w:spacing w:beforeLines="0" w:afterLines="0"/>
    </w:pPr>
    <w:rPr>
      <w:rFonts w:ascii="宋体" w:eastAsia="宋体"/>
      <w:szCs w:val="21"/>
    </w:rPr>
  </w:style>
  <w:style w:type="paragraph" w:customStyle="1" w:styleId="ad">
    <w:name w:val="附录图标号"/>
    <w:basedOn w:val="aff1"/>
    <w:qFormat/>
    <w:rsid w:val="001F42EA"/>
    <w:pPr>
      <w:keepNext/>
      <w:pageBreakBefore/>
      <w:widowControl/>
      <w:numPr>
        <w:numId w:val="14"/>
      </w:numPr>
      <w:spacing w:line="14" w:lineRule="exact"/>
      <w:ind w:left="0" w:firstLine="363"/>
      <w:jc w:val="center"/>
      <w:outlineLvl w:val="0"/>
    </w:pPr>
    <w:rPr>
      <w:color w:val="FFFFFF"/>
    </w:rPr>
  </w:style>
  <w:style w:type="paragraph" w:customStyle="1" w:styleId="ae">
    <w:name w:val="附录图标题"/>
    <w:basedOn w:val="aff1"/>
    <w:next w:val="affe"/>
    <w:qFormat/>
    <w:rsid w:val="001F42EA"/>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e"/>
    <w:qFormat/>
    <w:rsid w:val="001F42EA"/>
    <w:pPr>
      <w:numPr>
        <w:ilvl w:val="6"/>
      </w:numPr>
      <w:outlineLvl w:val="6"/>
    </w:pPr>
  </w:style>
  <w:style w:type="paragraph" w:customStyle="1" w:styleId="afffffb">
    <w:name w:val="附录五级无"/>
    <w:basedOn w:val="afd"/>
    <w:qFormat/>
    <w:rsid w:val="001F42EA"/>
    <w:pPr>
      <w:tabs>
        <w:tab w:val="clear" w:pos="360"/>
      </w:tabs>
      <w:spacing w:beforeLines="0" w:afterLines="0"/>
    </w:pPr>
    <w:rPr>
      <w:rFonts w:ascii="宋体" w:eastAsia="宋体"/>
      <w:szCs w:val="21"/>
    </w:rPr>
  </w:style>
  <w:style w:type="paragraph" w:customStyle="1" w:styleId="af8">
    <w:name w:val="附录章标题"/>
    <w:next w:val="affe"/>
    <w:qFormat/>
    <w:rsid w:val="001F42EA"/>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e"/>
    <w:qFormat/>
    <w:rsid w:val="001F42EA"/>
    <w:pPr>
      <w:numPr>
        <w:ilvl w:val="2"/>
      </w:numPr>
      <w:autoSpaceDN w:val="0"/>
      <w:spacing w:beforeLines="50" w:afterLines="50"/>
      <w:outlineLvl w:val="2"/>
    </w:pPr>
  </w:style>
  <w:style w:type="paragraph" w:customStyle="1" w:styleId="afffffc">
    <w:name w:val="附录一级无"/>
    <w:basedOn w:val="af9"/>
    <w:qFormat/>
    <w:rsid w:val="001F42EA"/>
    <w:pPr>
      <w:tabs>
        <w:tab w:val="clear" w:pos="360"/>
      </w:tabs>
      <w:spacing w:beforeLines="0" w:afterLines="0"/>
    </w:pPr>
    <w:rPr>
      <w:rFonts w:ascii="宋体" w:eastAsia="宋体"/>
      <w:szCs w:val="21"/>
    </w:rPr>
  </w:style>
  <w:style w:type="paragraph" w:customStyle="1" w:styleId="afe">
    <w:name w:val="附录字母编号列项（一级）"/>
    <w:qFormat/>
    <w:rsid w:val="001F42EA"/>
    <w:pPr>
      <w:numPr>
        <w:numId w:val="13"/>
      </w:numPr>
    </w:pPr>
    <w:rPr>
      <w:rFonts w:ascii="宋体"/>
      <w:sz w:val="21"/>
    </w:rPr>
  </w:style>
  <w:style w:type="character" w:customStyle="1" w:styleId="Char8">
    <w:name w:val="脚注文本 Char"/>
    <w:basedOn w:val="aff2"/>
    <w:link w:val="af2"/>
    <w:qFormat/>
    <w:rsid w:val="001F42EA"/>
    <w:rPr>
      <w:rFonts w:ascii="宋体" w:eastAsia="宋体" w:hAnsi="Times New Roman" w:cs="Times New Roman"/>
      <w:kern w:val="2"/>
      <w:sz w:val="18"/>
      <w:szCs w:val="18"/>
    </w:rPr>
  </w:style>
  <w:style w:type="paragraph" w:customStyle="1" w:styleId="afffffd">
    <w:name w:val="列项说明"/>
    <w:basedOn w:val="aff1"/>
    <w:qFormat/>
    <w:rsid w:val="001F42EA"/>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rsid w:val="001F42EA"/>
    <w:pPr>
      <w:ind w:leftChars="400" w:left="600" w:hangingChars="200" w:hanging="200"/>
    </w:pPr>
    <w:rPr>
      <w:rFonts w:ascii="宋体"/>
      <w:sz w:val="21"/>
    </w:rPr>
  </w:style>
  <w:style w:type="paragraph" w:customStyle="1" w:styleId="affffff">
    <w:name w:val="目次、索引正文"/>
    <w:qFormat/>
    <w:rsid w:val="001F42EA"/>
    <w:pPr>
      <w:spacing w:line="320" w:lineRule="exact"/>
      <w:jc w:val="both"/>
    </w:pPr>
    <w:rPr>
      <w:rFonts w:ascii="宋体"/>
      <w:sz w:val="21"/>
    </w:rPr>
  </w:style>
  <w:style w:type="paragraph" w:customStyle="1" w:styleId="affffff0">
    <w:name w:val="其他标准标志"/>
    <w:basedOn w:val="affff4"/>
    <w:qFormat/>
    <w:rsid w:val="001F42EA"/>
    <w:pPr>
      <w:framePr w:w="6101" w:wrap="around" w:vAnchor="page" w:hAnchor="page" w:x="4673" w:y="942"/>
    </w:pPr>
    <w:rPr>
      <w:w w:val="130"/>
    </w:rPr>
  </w:style>
  <w:style w:type="paragraph" w:customStyle="1" w:styleId="affffff1">
    <w:name w:val="其他标准称谓"/>
    <w:next w:val="aff1"/>
    <w:qFormat/>
    <w:rsid w:val="001F42E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rsid w:val="001F42EA"/>
    <w:pPr>
      <w:framePr w:wrap="around" w:y="15310"/>
      <w:spacing w:line="0" w:lineRule="atLeast"/>
    </w:pPr>
    <w:rPr>
      <w:rFonts w:ascii="黑体" w:eastAsia="黑体"/>
      <w:b w:val="0"/>
    </w:rPr>
  </w:style>
  <w:style w:type="paragraph" w:customStyle="1" w:styleId="affffff3">
    <w:name w:val="前言、引言标题"/>
    <w:next w:val="affe"/>
    <w:qFormat/>
    <w:rsid w:val="001F42EA"/>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ffff0"/>
    <w:qFormat/>
    <w:rsid w:val="001F42EA"/>
    <w:pPr>
      <w:spacing w:beforeLines="0" w:afterLines="0"/>
    </w:pPr>
    <w:rPr>
      <w:rFonts w:ascii="宋体" w:eastAsia="宋体"/>
    </w:rPr>
  </w:style>
  <w:style w:type="paragraph" w:customStyle="1" w:styleId="affffff5">
    <w:name w:val="实施日期"/>
    <w:basedOn w:val="affffd"/>
    <w:qFormat/>
    <w:rsid w:val="001F42EA"/>
    <w:pPr>
      <w:framePr w:wrap="around" w:vAnchor="page" w:hAnchor="text"/>
      <w:jc w:val="right"/>
    </w:pPr>
  </w:style>
  <w:style w:type="paragraph" w:customStyle="1" w:styleId="affffff6">
    <w:name w:val="示例后文字"/>
    <w:basedOn w:val="affe"/>
    <w:next w:val="affe"/>
    <w:qFormat/>
    <w:rsid w:val="001F42EA"/>
    <w:pPr>
      <w:ind w:firstLine="360"/>
    </w:pPr>
    <w:rPr>
      <w:sz w:val="18"/>
    </w:rPr>
  </w:style>
  <w:style w:type="paragraph" w:customStyle="1" w:styleId="a0">
    <w:name w:val="首示例"/>
    <w:next w:val="affe"/>
    <w:link w:val="Charc"/>
    <w:qFormat/>
    <w:rsid w:val="001F42EA"/>
    <w:pPr>
      <w:numPr>
        <w:numId w:val="15"/>
      </w:numPr>
      <w:tabs>
        <w:tab w:val="left" w:pos="360"/>
      </w:tabs>
      <w:ind w:firstLine="0"/>
    </w:pPr>
    <w:rPr>
      <w:rFonts w:ascii="宋体" w:hAnsi="宋体"/>
      <w:kern w:val="2"/>
      <w:sz w:val="18"/>
      <w:szCs w:val="18"/>
    </w:rPr>
  </w:style>
  <w:style w:type="character" w:customStyle="1" w:styleId="Charc">
    <w:name w:val="首示例 Char"/>
    <w:link w:val="a0"/>
    <w:qFormat/>
    <w:rsid w:val="001F42EA"/>
    <w:rPr>
      <w:rFonts w:ascii="宋体" w:eastAsia="宋体" w:hAnsi="宋体" w:cs="Times New Roman"/>
      <w:kern w:val="2"/>
      <w:sz w:val="18"/>
      <w:szCs w:val="18"/>
    </w:rPr>
  </w:style>
  <w:style w:type="paragraph" w:customStyle="1" w:styleId="affffff7">
    <w:name w:val="四级无"/>
    <w:basedOn w:val="a8"/>
    <w:qFormat/>
    <w:rsid w:val="001F42EA"/>
    <w:pPr>
      <w:spacing w:beforeLines="0" w:afterLines="0"/>
    </w:pPr>
    <w:rPr>
      <w:rFonts w:ascii="宋体" w:eastAsia="宋体"/>
    </w:rPr>
  </w:style>
  <w:style w:type="paragraph" w:customStyle="1" w:styleId="affffff8">
    <w:name w:val="条文脚注"/>
    <w:basedOn w:val="af2"/>
    <w:qFormat/>
    <w:rsid w:val="001F42EA"/>
    <w:pPr>
      <w:numPr>
        <w:numId w:val="0"/>
      </w:numPr>
      <w:jc w:val="both"/>
    </w:pPr>
  </w:style>
  <w:style w:type="paragraph" w:customStyle="1" w:styleId="affffff9">
    <w:name w:val="图标脚注说明"/>
    <w:basedOn w:val="affe"/>
    <w:qFormat/>
    <w:rsid w:val="001F42EA"/>
    <w:pPr>
      <w:ind w:left="840" w:firstLineChars="0" w:hanging="420"/>
    </w:pPr>
    <w:rPr>
      <w:sz w:val="18"/>
      <w:szCs w:val="18"/>
    </w:rPr>
  </w:style>
  <w:style w:type="paragraph" w:customStyle="1" w:styleId="a3">
    <w:name w:val="图表脚注说明"/>
    <w:basedOn w:val="aff1"/>
    <w:qFormat/>
    <w:rsid w:val="001F42EA"/>
    <w:pPr>
      <w:numPr>
        <w:numId w:val="16"/>
      </w:numPr>
    </w:pPr>
    <w:rPr>
      <w:rFonts w:ascii="宋体"/>
      <w:sz w:val="18"/>
      <w:szCs w:val="18"/>
    </w:rPr>
  </w:style>
  <w:style w:type="paragraph" w:customStyle="1" w:styleId="affffffa">
    <w:name w:val="图的脚注"/>
    <w:next w:val="affe"/>
    <w:qFormat/>
    <w:rsid w:val="001F42EA"/>
    <w:pPr>
      <w:widowControl w:val="0"/>
      <w:ind w:leftChars="200" w:left="840" w:hangingChars="200" w:hanging="420"/>
      <w:jc w:val="both"/>
    </w:pPr>
    <w:rPr>
      <w:rFonts w:ascii="宋体"/>
      <w:sz w:val="18"/>
    </w:rPr>
  </w:style>
  <w:style w:type="character" w:customStyle="1" w:styleId="Char2">
    <w:name w:val="尾注文本 Char"/>
    <w:basedOn w:val="aff2"/>
    <w:link w:val="aff9"/>
    <w:semiHidden/>
    <w:qFormat/>
    <w:rsid w:val="001F42EA"/>
    <w:rPr>
      <w:rFonts w:ascii="Times New Roman" w:eastAsia="宋体" w:hAnsi="Times New Roman" w:cs="Times New Roman"/>
      <w:kern w:val="2"/>
      <w:sz w:val="21"/>
      <w:szCs w:val="24"/>
    </w:rPr>
  </w:style>
  <w:style w:type="character" w:customStyle="1" w:styleId="Char">
    <w:name w:val="文档结构图 Char"/>
    <w:basedOn w:val="aff2"/>
    <w:link w:val="aff6"/>
    <w:semiHidden/>
    <w:qFormat/>
    <w:rsid w:val="001F42EA"/>
    <w:rPr>
      <w:rFonts w:ascii="Times New Roman" w:eastAsia="宋体" w:hAnsi="Times New Roman" w:cs="Times New Roman"/>
      <w:kern w:val="2"/>
      <w:sz w:val="21"/>
      <w:szCs w:val="24"/>
      <w:shd w:val="clear" w:color="auto" w:fill="000080"/>
    </w:rPr>
  </w:style>
  <w:style w:type="paragraph" w:customStyle="1" w:styleId="affffffb">
    <w:name w:val="文献分类号"/>
    <w:qFormat/>
    <w:rsid w:val="001F42EA"/>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9"/>
    <w:qFormat/>
    <w:rsid w:val="001F42EA"/>
    <w:pPr>
      <w:spacing w:beforeLines="0" w:afterLines="0"/>
    </w:pPr>
    <w:rPr>
      <w:rFonts w:ascii="宋体" w:eastAsia="宋体"/>
    </w:rPr>
  </w:style>
  <w:style w:type="paragraph" w:customStyle="1" w:styleId="affffffd">
    <w:name w:val="一级无"/>
    <w:basedOn w:val="a6"/>
    <w:qFormat/>
    <w:rsid w:val="001F42EA"/>
    <w:pPr>
      <w:spacing w:beforeLines="0" w:afterLines="0"/>
    </w:pPr>
    <w:rPr>
      <w:rFonts w:ascii="宋体" w:eastAsia="宋体"/>
    </w:rPr>
  </w:style>
  <w:style w:type="paragraph" w:customStyle="1" w:styleId="af6">
    <w:name w:val="正文表标题"/>
    <w:next w:val="affe"/>
    <w:qFormat/>
    <w:rsid w:val="001F42EA"/>
    <w:pPr>
      <w:numPr>
        <w:numId w:val="17"/>
      </w:numPr>
      <w:tabs>
        <w:tab w:val="left" w:pos="360"/>
      </w:tabs>
      <w:spacing w:beforeLines="50" w:afterLines="50"/>
      <w:jc w:val="center"/>
    </w:pPr>
    <w:rPr>
      <w:rFonts w:ascii="黑体" w:eastAsia="黑体"/>
      <w:sz w:val="21"/>
    </w:rPr>
  </w:style>
  <w:style w:type="paragraph" w:customStyle="1" w:styleId="affffffe">
    <w:name w:val="正文公式编号制表符"/>
    <w:basedOn w:val="affe"/>
    <w:next w:val="affe"/>
    <w:qFormat/>
    <w:rsid w:val="001F42EA"/>
    <w:pPr>
      <w:ind w:firstLineChars="0" w:firstLine="0"/>
    </w:pPr>
  </w:style>
  <w:style w:type="paragraph" w:customStyle="1" w:styleId="a2">
    <w:name w:val="正文图标题"/>
    <w:next w:val="affe"/>
    <w:qFormat/>
    <w:rsid w:val="001F42EA"/>
    <w:pPr>
      <w:numPr>
        <w:numId w:val="18"/>
      </w:numPr>
      <w:spacing w:beforeLines="50" w:afterLines="50"/>
      <w:jc w:val="center"/>
    </w:pPr>
    <w:rPr>
      <w:rFonts w:ascii="黑体" w:eastAsia="黑体"/>
      <w:sz w:val="21"/>
    </w:rPr>
  </w:style>
  <w:style w:type="paragraph" w:customStyle="1" w:styleId="afffffff">
    <w:name w:val="终结线"/>
    <w:basedOn w:val="aff1"/>
    <w:qFormat/>
    <w:rsid w:val="001F42EA"/>
    <w:pPr>
      <w:framePr w:hSpace="181" w:vSpace="181" w:wrap="around" w:vAnchor="text" w:hAnchor="margin" w:xAlign="center" w:y="285"/>
    </w:pPr>
  </w:style>
  <w:style w:type="paragraph" w:customStyle="1" w:styleId="afffffff0">
    <w:name w:val="其他发布日期"/>
    <w:basedOn w:val="affffd"/>
    <w:qFormat/>
    <w:rsid w:val="001F42EA"/>
    <w:pPr>
      <w:framePr w:wrap="around" w:vAnchor="page" w:hAnchor="text" w:x="1419"/>
    </w:pPr>
  </w:style>
  <w:style w:type="paragraph" w:customStyle="1" w:styleId="afffffff1">
    <w:name w:val="其他实施日期"/>
    <w:basedOn w:val="affffff5"/>
    <w:qFormat/>
    <w:rsid w:val="001F42EA"/>
    <w:pPr>
      <w:framePr w:wrap="around"/>
    </w:pPr>
  </w:style>
  <w:style w:type="paragraph" w:customStyle="1" w:styleId="23">
    <w:name w:val="封面标准名称2"/>
    <w:basedOn w:val="afffff"/>
    <w:qFormat/>
    <w:rsid w:val="001F42EA"/>
    <w:pPr>
      <w:framePr w:wrap="around" w:y="4469"/>
      <w:spacing w:beforeLines="630"/>
    </w:pPr>
  </w:style>
  <w:style w:type="paragraph" w:customStyle="1" w:styleId="24">
    <w:name w:val="封面标准英文名称2"/>
    <w:basedOn w:val="afffff0"/>
    <w:qFormat/>
    <w:rsid w:val="001F42EA"/>
    <w:pPr>
      <w:framePr w:wrap="around" w:y="4469"/>
    </w:pPr>
  </w:style>
  <w:style w:type="paragraph" w:customStyle="1" w:styleId="25">
    <w:name w:val="封面一致性程度标识2"/>
    <w:basedOn w:val="afffff1"/>
    <w:qFormat/>
    <w:rsid w:val="001F42EA"/>
    <w:pPr>
      <w:framePr w:wrap="around" w:y="4469"/>
    </w:pPr>
  </w:style>
  <w:style w:type="paragraph" w:customStyle="1" w:styleId="26">
    <w:name w:val="封面标准文稿类别2"/>
    <w:basedOn w:val="afffff2"/>
    <w:qFormat/>
    <w:rsid w:val="001F42EA"/>
    <w:pPr>
      <w:framePr w:wrap="around" w:y="4469"/>
    </w:pPr>
  </w:style>
  <w:style w:type="paragraph" w:customStyle="1" w:styleId="27">
    <w:name w:val="封面标准文稿编辑信息2"/>
    <w:basedOn w:val="afffff3"/>
    <w:qFormat/>
    <w:rsid w:val="001F42EA"/>
    <w:pPr>
      <w:framePr w:wrap="around" w:y="4469"/>
    </w:pPr>
  </w:style>
  <w:style w:type="character" w:customStyle="1" w:styleId="Char9">
    <w:name w:val="标题 Char"/>
    <w:basedOn w:val="aff2"/>
    <w:link w:val="afff1"/>
    <w:qFormat/>
    <w:rsid w:val="001F42EA"/>
    <w:rPr>
      <w:rFonts w:ascii="Cambria" w:eastAsia="宋体" w:hAnsi="Cambria" w:cs="Times New Roman"/>
      <w:b/>
      <w:bCs/>
      <w:kern w:val="2"/>
      <w:sz w:val="32"/>
      <w:szCs w:val="32"/>
    </w:rPr>
  </w:style>
  <w:style w:type="character" w:customStyle="1" w:styleId="Char7">
    <w:name w:val="副标题 Char"/>
    <w:basedOn w:val="aff2"/>
    <w:link w:val="afff"/>
    <w:qFormat/>
    <w:rsid w:val="001F42EA"/>
    <w:rPr>
      <w:rFonts w:ascii="Arial" w:eastAsia="宋体" w:hAnsi="Arial" w:cs="Arial"/>
      <w:b/>
      <w:bCs/>
      <w:kern w:val="28"/>
      <w:sz w:val="32"/>
      <w:szCs w:val="32"/>
    </w:rPr>
  </w:style>
  <w:style w:type="paragraph" w:customStyle="1" w:styleId="13">
    <w:name w:val="样式1"/>
    <w:basedOn w:val="aff1"/>
    <w:link w:val="1Char0"/>
    <w:qFormat/>
    <w:rsid w:val="001F42EA"/>
    <w:pPr>
      <w:adjustRightInd w:val="0"/>
      <w:snapToGrid w:val="0"/>
      <w:spacing w:line="240" w:lineRule="exact"/>
      <w:jc w:val="center"/>
    </w:pPr>
    <w:rPr>
      <w:rFonts w:ascii="Calibri" w:eastAsia="仿宋_GB2312" w:hAnsi="Calibri"/>
      <w:szCs w:val="20"/>
    </w:rPr>
  </w:style>
  <w:style w:type="character" w:customStyle="1" w:styleId="1Char0">
    <w:name w:val="样式1 Char"/>
    <w:link w:val="13"/>
    <w:qFormat/>
    <w:rsid w:val="001F42EA"/>
    <w:rPr>
      <w:rFonts w:ascii="Calibri" w:eastAsia="仿宋_GB2312" w:hAnsi="Calibri" w:cs="Times New Roman"/>
      <w:kern w:val="2"/>
      <w:sz w:val="21"/>
    </w:rPr>
  </w:style>
  <w:style w:type="paragraph" w:customStyle="1" w:styleId="afffffff2">
    <w:name w:val="表格内"/>
    <w:basedOn w:val="aff1"/>
    <w:qFormat/>
    <w:rsid w:val="001F42EA"/>
    <w:pPr>
      <w:jc w:val="center"/>
    </w:pPr>
    <w:rPr>
      <w:rFonts w:ascii="Calibri" w:eastAsia="仿宋_GB2312" w:hAnsi="Calibri"/>
      <w:sz w:val="24"/>
    </w:rPr>
  </w:style>
  <w:style w:type="paragraph" w:customStyle="1" w:styleId="14">
    <w:name w:val="列出段落1"/>
    <w:basedOn w:val="aff1"/>
    <w:uiPriority w:val="34"/>
    <w:qFormat/>
    <w:rsid w:val="001F42EA"/>
    <w:pPr>
      <w:ind w:firstLineChars="200" w:firstLine="420"/>
      <w:jc w:val="center"/>
    </w:pPr>
    <w:rPr>
      <w:rFonts w:ascii="Calibri" w:hAnsi="Calibri"/>
    </w:rPr>
  </w:style>
  <w:style w:type="paragraph" w:customStyle="1" w:styleId="afffffff3">
    <w:name w:val="图"/>
    <w:basedOn w:val="aff5"/>
    <w:link w:val="Chard"/>
    <w:qFormat/>
    <w:rsid w:val="001F42EA"/>
    <w:pPr>
      <w:widowControl/>
      <w:adjustRightInd w:val="0"/>
      <w:spacing w:before="0" w:after="0" w:line="360" w:lineRule="auto"/>
      <w:ind w:firstLineChars="200" w:firstLine="480"/>
      <w:jc w:val="center"/>
    </w:pPr>
    <w:rPr>
      <w:rFonts w:ascii="Times New Roman" w:eastAsia="楷体" w:hAnsi="Times New Roman" w:cs="Times New Roman"/>
      <w:bCs/>
      <w:kern w:val="0"/>
      <w:sz w:val="24"/>
      <w:szCs w:val="21"/>
      <w:lang w:bidi="en-US"/>
    </w:rPr>
  </w:style>
  <w:style w:type="character" w:customStyle="1" w:styleId="Chard">
    <w:name w:val="图 Char"/>
    <w:link w:val="afffffff3"/>
    <w:qFormat/>
    <w:rsid w:val="001F42EA"/>
    <w:rPr>
      <w:rFonts w:ascii="Times New Roman" w:eastAsia="楷体" w:hAnsi="Times New Roman" w:cs="Times New Roman"/>
      <w:bCs/>
      <w:sz w:val="24"/>
      <w:szCs w:val="21"/>
      <w:lang w:bidi="en-US"/>
    </w:rPr>
  </w:style>
  <w:style w:type="paragraph" w:customStyle="1" w:styleId="afffffff4">
    <w:name w:val="åˆ—å‡ºæ®µè½"/>
    <w:basedOn w:val="aff1"/>
    <w:uiPriority w:val="99"/>
    <w:unhideWhenUsed/>
    <w:qFormat/>
    <w:rsid w:val="001F42EA"/>
    <w:pPr>
      <w:jc w:val="center"/>
    </w:pPr>
    <w:rPr>
      <w:rFonts w:ascii="宋体" w:hAnsi="宋体"/>
      <w:kern w:val="15"/>
      <w:sz w:val="24"/>
      <w:szCs w:val="21"/>
    </w:rPr>
  </w:style>
  <w:style w:type="character" w:customStyle="1" w:styleId="afffffff5">
    <w:name w:val="正文文本_"/>
    <w:basedOn w:val="aff2"/>
    <w:link w:val="15"/>
    <w:qFormat/>
    <w:rsid w:val="001F42EA"/>
    <w:rPr>
      <w:rFonts w:ascii="宋体" w:eastAsia="宋体" w:hAnsi="宋体" w:cs="宋体"/>
      <w:sz w:val="38"/>
      <w:szCs w:val="38"/>
    </w:rPr>
  </w:style>
  <w:style w:type="paragraph" w:customStyle="1" w:styleId="15">
    <w:name w:val="正文文本1"/>
    <w:basedOn w:val="aff1"/>
    <w:link w:val="afffffff5"/>
    <w:qFormat/>
    <w:rsid w:val="001F42EA"/>
    <w:pPr>
      <w:spacing w:line="254" w:lineRule="auto"/>
      <w:jc w:val="left"/>
    </w:pPr>
    <w:rPr>
      <w:rFonts w:ascii="宋体" w:hAnsi="宋体" w:cs="宋体"/>
      <w:kern w:val="0"/>
      <w:sz w:val="38"/>
      <w:szCs w:val="38"/>
    </w:rPr>
  </w:style>
  <w:style w:type="character" w:customStyle="1" w:styleId="28">
    <w:name w:val="正文文本 (2)_"/>
    <w:basedOn w:val="aff2"/>
    <w:link w:val="29"/>
    <w:qFormat/>
    <w:rsid w:val="001F42EA"/>
    <w:rPr>
      <w:rFonts w:ascii="Yu Gothic" w:eastAsia="Yu Gothic" w:hAnsi="Yu Gothic" w:cs="Yu Gothic"/>
      <w:sz w:val="38"/>
      <w:szCs w:val="38"/>
    </w:rPr>
  </w:style>
  <w:style w:type="paragraph" w:customStyle="1" w:styleId="29">
    <w:name w:val="正文文本 (2)"/>
    <w:basedOn w:val="aff1"/>
    <w:link w:val="28"/>
    <w:qFormat/>
    <w:rsid w:val="001F42EA"/>
    <w:pPr>
      <w:spacing w:line="630" w:lineRule="exact"/>
      <w:ind w:firstLine="390"/>
      <w:jc w:val="left"/>
    </w:pPr>
    <w:rPr>
      <w:rFonts w:ascii="Yu Gothic" w:eastAsia="Yu Gothic" w:hAnsi="Yu Gothic" w:cs="Yu Gothic"/>
      <w:kern w:val="0"/>
      <w:sz w:val="38"/>
      <w:szCs w:val="38"/>
    </w:rPr>
  </w:style>
  <w:style w:type="character" w:customStyle="1" w:styleId="afffffff6">
    <w:name w:val="其他_"/>
    <w:basedOn w:val="aff2"/>
    <w:link w:val="afffffff7"/>
    <w:qFormat/>
    <w:rsid w:val="001F42EA"/>
    <w:rPr>
      <w:rFonts w:ascii="宋体" w:eastAsia="宋体" w:hAnsi="宋体" w:cs="宋体"/>
      <w:sz w:val="38"/>
      <w:szCs w:val="38"/>
    </w:rPr>
  </w:style>
  <w:style w:type="paragraph" w:customStyle="1" w:styleId="afffffff7">
    <w:name w:val="其他"/>
    <w:basedOn w:val="aff1"/>
    <w:link w:val="afffffff6"/>
    <w:qFormat/>
    <w:rsid w:val="001F42EA"/>
    <w:pPr>
      <w:spacing w:line="254" w:lineRule="auto"/>
      <w:jc w:val="left"/>
    </w:pPr>
    <w:rPr>
      <w:rFonts w:ascii="宋体" w:hAnsi="宋体" w:cs="宋体"/>
      <w:kern w:val="0"/>
      <w:sz w:val="38"/>
      <w:szCs w:val="38"/>
    </w:rPr>
  </w:style>
  <w:style w:type="character" w:customStyle="1" w:styleId="Char1">
    <w:name w:val="日期 Char"/>
    <w:basedOn w:val="aff2"/>
    <w:link w:val="aff8"/>
    <w:uiPriority w:val="99"/>
    <w:qFormat/>
    <w:rsid w:val="001F42EA"/>
    <w:rPr>
      <w:rFonts w:ascii="Calibri" w:eastAsia="宋体" w:hAnsi="Calibri" w:cs="Times New Roman"/>
      <w:kern w:val="2"/>
      <w:sz w:val="24"/>
      <w:szCs w:val="24"/>
    </w:rPr>
  </w:style>
  <w:style w:type="character" w:customStyle="1" w:styleId="Char0">
    <w:name w:val="批注文字 Char"/>
    <w:basedOn w:val="aff2"/>
    <w:link w:val="aff7"/>
    <w:qFormat/>
    <w:rsid w:val="001F42EA"/>
    <w:rPr>
      <w:rFonts w:ascii="Times New Roman" w:eastAsia="宋体" w:hAnsi="Times New Roman" w:cs="Times New Roman"/>
      <w:kern w:val="2"/>
      <w:sz w:val="21"/>
      <w:szCs w:val="24"/>
    </w:rPr>
  </w:style>
  <w:style w:type="character" w:customStyle="1" w:styleId="Char3">
    <w:name w:val="批注框文本 Char"/>
    <w:basedOn w:val="aff2"/>
    <w:link w:val="affa"/>
    <w:qFormat/>
    <w:rsid w:val="001F42EA"/>
    <w:rPr>
      <w:rFonts w:ascii="Times New Roman" w:eastAsia="宋体" w:hAnsi="Times New Roman" w:cs="Times New Roman"/>
      <w:kern w:val="2"/>
      <w:sz w:val="18"/>
      <w:szCs w:val="18"/>
    </w:rPr>
  </w:style>
  <w:style w:type="character" w:customStyle="1" w:styleId="Chara">
    <w:name w:val="批注主题 Char"/>
    <w:basedOn w:val="Char0"/>
    <w:link w:val="afff2"/>
    <w:uiPriority w:val="99"/>
    <w:semiHidden/>
    <w:qFormat/>
    <w:rsid w:val="001F42EA"/>
    <w:rPr>
      <w:rFonts w:ascii="Times New Roman" w:eastAsia="宋体" w:hAnsi="Times New Roman" w:cs="Times New Roman"/>
      <w:b/>
      <w:bCs/>
      <w:kern w:val="2"/>
      <w:sz w:val="21"/>
      <w:szCs w:val="24"/>
    </w:rPr>
  </w:style>
  <w:style w:type="paragraph" w:customStyle="1" w:styleId="WPSOffice1">
    <w:name w:val="WPSOffice手动目录 1"/>
    <w:qFormat/>
    <w:rsid w:val="001F42E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7789c-7794-4441-acfe-619678e1e488}"/>
        <w:category>
          <w:name w:val="常规"/>
          <w:gallery w:val="placeholder"/>
        </w:category>
        <w:types>
          <w:type w:val="bbPlcHdr"/>
        </w:types>
        <w:behaviors>
          <w:behavior w:val="content"/>
        </w:behaviors>
        <w:guid w:val="{BB07789C-7794-4441-ACFE-619678E1E488}"/>
      </w:docPartPr>
      <w:docPartBody>
        <w:p w:rsidR="00121206" w:rsidRDefault="006E24E9">
          <w:r>
            <w:rPr>
              <w:color w:val="808080"/>
            </w:rPr>
            <w:t>单击此处输入文字。</w:t>
          </w:r>
        </w:p>
      </w:docPartBody>
    </w:docPart>
    <w:docPart>
      <w:docPartPr>
        <w:name w:val="{4de289ca-693a-45da-8e80-4421a3c08914}"/>
        <w:category>
          <w:name w:val="常规"/>
          <w:gallery w:val="placeholder"/>
        </w:category>
        <w:types>
          <w:type w:val="bbPlcHdr"/>
        </w:types>
        <w:behaviors>
          <w:behavior w:val="content"/>
        </w:behaviors>
        <w:guid w:val="{4DE289CA-693A-45DA-8E80-4421A3C08914}"/>
      </w:docPartPr>
      <w:docPartBody>
        <w:p w:rsidR="00121206" w:rsidRDefault="006E24E9">
          <w:r>
            <w:rPr>
              <w:color w:val="808080"/>
            </w:rPr>
            <w:t>单击此处输入文字。</w:t>
          </w:r>
        </w:p>
      </w:docPartBody>
    </w:docPart>
    <w:docPart>
      <w:docPartPr>
        <w:name w:val="{d19845d0-b506-4bb1-8e7e-a30ffddb87dc}"/>
        <w:category>
          <w:name w:val="常规"/>
          <w:gallery w:val="placeholder"/>
        </w:category>
        <w:types>
          <w:type w:val="bbPlcHdr"/>
        </w:types>
        <w:behaviors>
          <w:behavior w:val="content"/>
        </w:behaviors>
        <w:guid w:val="{D19845D0-B506-4BB1-8E7E-A30FFDDB87DC}"/>
      </w:docPartPr>
      <w:docPartBody>
        <w:p w:rsidR="00121206" w:rsidRDefault="006E24E9">
          <w:r>
            <w:rPr>
              <w:color w:val="808080"/>
            </w:rPr>
            <w:t>单击此处输入文字。</w:t>
          </w:r>
        </w:p>
      </w:docPartBody>
    </w:docPart>
    <w:docPart>
      <w:docPartPr>
        <w:name w:val="{5f6dbb11-159a-433f-8b85-c10720b79306}"/>
        <w:category>
          <w:name w:val="常规"/>
          <w:gallery w:val="placeholder"/>
        </w:category>
        <w:types>
          <w:type w:val="bbPlcHdr"/>
        </w:types>
        <w:behaviors>
          <w:behavior w:val="content"/>
        </w:behaviors>
        <w:guid w:val="{5F6DBB11-159A-433F-8B85-C10720B79306}"/>
      </w:docPartPr>
      <w:docPartBody>
        <w:p w:rsidR="00121206" w:rsidRDefault="006E24E9">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121206"/>
    <w:rsid w:val="00121206"/>
    <w:rsid w:val="001C3ACB"/>
    <w:rsid w:val="006E24E9"/>
    <w:rsid w:val="0095668C"/>
    <w:rsid w:val="00DE28AA"/>
    <w:rsid w:val="00F60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E9E2E-439F-4A00-B42C-497D63C2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lenovo</dc:creator>
  <cp:lastModifiedBy>pc</cp:lastModifiedBy>
  <cp:revision>7</cp:revision>
  <dcterms:created xsi:type="dcterms:W3CDTF">2023-05-31T07:00:00Z</dcterms:created>
  <dcterms:modified xsi:type="dcterms:W3CDTF">2023-08-21T01:52:00Z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9A4131A495124F018076FBEA13DEBCC5</vt:lpwstr>
  </property>
</Properties>
</file>